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9</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w:t>
      </w:r>
      <w:r>
        <w:rPr>
          <w:rFonts w:hint="eastAsia" w:ascii="Arial" w:hAnsi="Arial" w:cs="Arial"/>
          <w:b/>
          <w:sz w:val="22"/>
          <w:szCs w:val="22"/>
          <w:lang w:val="en-US" w:eastAsia="zh-CN"/>
        </w:rPr>
        <w:t>3209</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eastAsia" w:ascii="Arial" w:hAnsi="Arial" w:eastAsia="MS Mincho" w:cs="Arial"/>
          <w:b/>
          <w:bCs/>
          <w:sz w:val="22"/>
          <w:szCs w:val="16"/>
          <w:lang w:eastAsia="ja-JP"/>
        </w:rPr>
        <w:t>May 9</w:t>
      </w:r>
      <w:r>
        <w:rPr>
          <w:rFonts w:hint="eastAsia" w:ascii="Arial" w:hAnsi="Arial" w:eastAsia="宋体" w:cs="Arial"/>
          <w:b/>
          <w:bCs/>
          <w:sz w:val="22"/>
          <w:szCs w:val="16"/>
          <w:vertAlign w:val="superscript"/>
          <w:lang w:val="en-US" w:eastAsia="zh-CN"/>
        </w:rPr>
        <w:t>th</w:t>
      </w:r>
      <w:r>
        <w:rPr>
          <w:rFonts w:hint="eastAsia" w:ascii="Arial" w:hAnsi="Arial" w:eastAsia="宋体" w:cs="Arial"/>
          <w:b/>
          <w:bCs/>
          <w:sz w:val="22"/>
          <w:szCs w:val="16"/>
          <w:lang w:val="en-US" w:eastAsia="zh-CN"/>
        </w:rPr>
        <w:t xml:space="preserve"> </w:t>
      </w:r>
      <w:r>
        <w:rPr>
          <w:rFonts w:ascii="Arial" w:hAnsi="Arial" w:eastAsia="MS Mincho" w:cs="Arial"/>
          <w:b/>
          <w:bCs/>
          <w:sz w:val="22"/>
          <w:szCs w:val="16"/>
          <w:lang w:eastAsia="ja-JP"/>
        </w:rPr>
        <w:t xml:space="preserve">– </w:t>
      </w:r>
      <w:r>
        <w:rPr>
          <w:rFonts w:hint="eastAsia" w:ascii="Arial" w:hAnsi="Arial" w:eastAsia="MS Mincho" w:cs="Arial"/>
          <w:b/>
          <w:bCs/>
          <w:sz w:val="22"/>
          <w:szCs w:val="16"/>
          <w:lang w:eastAsia="ja-JP"/>
        </w:rPr>
        <w:t>20</w:t>
      </w:r>
      <w:r>
        <w:rPr>
          <w:rFonts w:hint="eastAsia" w:ascii="Arial" w:hAnsi="Arial" w:eastAsia="宋体" w:cs="Arial"/>
          <w:b/>
          <w:bCs/>
          <w:sz w:val="22"/>
          <w:szCs w:val="16"/>
          <w:vertAlign w:val="superscript"/>
          <w:lang w:val="en-US" w:eastAsia="zh-CN"/>
        </w:rPr>
        <w:t>th</w:t>
      </w:r>
      <w:r>
        <w:rPr>
          <w:rFonts w:ascii="Arial" w:hAnsi="Arial" w:eastAsia="MS Mincho" w:cs="Arial"/>
          <w:b/>
          <w:bCs/>
          <w:sz w:val="22"/>
          <w:szCs w:val="16"/>
          <w:lang w:eastAsia="ja-JP"/>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default" w:ascii="Arial" w:hAnsi="Arial"/>
          <w:b/>
        </w:rPr>
        <w:t xml:space="preserve">Simulation evaluation on Rel-18 Multi-carrier enhancement </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hint="eastAsia" w:ascii="Arial" w:hAnsi="Arial"/>
          <w:b/>
        </w:rPr>
        <w:t>9.10.</w:t>
      </w:r>
      <w:r>
        <w:rPr>
          <w:rFonts w:hint="eastAsia" w:ascii="Arial" w:hAnsi="Arial"/>
          <w:b/>
          <w:lang w:val="en-US"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rFonts w:hint="eastAsia"/>
          <w:lang w:val="en-US" w:eastAsia="zh-CN"/>
        </w:rPr>
        <w:t>In</w:t>
      </w:r>
      <w:r>
        <w:rPr>
          <w:lang w:eastAsia="zh-CN"/>
        </w:rPr>
        <w:t xml:space="preserve"> RAN#</w:t>
      </w:r>
      <w:r>
        <w:rPr>
          <w:rFonts w:hint="eastAsia"/>
          <w:lang w:val="en-US" w:eastAsia="zh-CN"/>
        </w:rPr>
        <w:t>94-e</w:t>
      </w:r>
      <w:r>
        <w:rPr>
          <w:lang w:eastAsia="zh-CN"/>
        </w:rPr>
        <w:t xml:space="preserve"> meeting, a new work item on </w:t>
      </w:r>
      <w:r>
        <w:t>Multi-carrier enhancements</w:t>
      </w:r>
      <w:r>
        <w:rPr>
          <w:lang w:eastAsia="zh-CN"/>
        </w:rPr>
        <w:t xml:space="preserve"> was approved for Rel-1</w:t>
      </w:r>
      <w:r>
        <w:rPr>
          <w:rFonts w:hint="eastAsia"/>
          <w:lang w:val="en-US" w:eastAsia="zh-CN"/>
        </w:rPr>
        <w:t>8 and revised</w:t>
      </w:r>
      <w:r>
        <w:rPr>
          <w:lang w:eastAsia="zh-CN"/>
        </w:rPr>
        <w:t xml:space="preserve"> </w:t>
      </w:r>
      <w:r>
        <w:rPr>
          <w:rFonts w:hint="eastAsia"/>
          <w:lang w:val="en-US" w:eastAsia="zh-CN"/>
        </w:rPr>
        <w:t xml:space="preserve">in RAN#95-e meeting </w:t>
      </w:r>
      <w:r>
        <w:rPr>
          <w:lang w:eastAsia="zh-CN"/>
        </w:rPr>
        <w:t>[1].</w:t>
      </w:r>
      <w:r>
        <w:rPr>
          <w:rFonts w:hint="eastAsia"/>
          <w:lang w:val="en-US" w:eastAsia="zh-CN"/>
        </w:rPr>
        <w:t xml:space="preserve"> One objective is </w:t>
      </w:r>
      <w:r>
        <w:rPr>
          <w:rFonts w:hint="default"/>
          <w:lang w:val="en-US" w:eastAsia="zh-CN"/>
        </w:rPr>
        <w:t xml:space="preserve">to </w:t>
      </w:r>
      <w:r>
        <w:rPr>
          <w:rFonts w:hint="eastAsia"/>
          <w:lang w:val="en-US" w:eastAsia="zh-CN"/>
        </w:rPr>
        <w:t xml:space="preserve">specify a multi-cell scheduling DCI to </w:t>
      </w:r>
      <w:r>
        <w:rPr>
          <w:rFonts w:hint="eastAsia"/>
          <w:lang w:eastAsia="zh-CN"/>
        </w:rPr>
        <w:t xml:space="preserve">reduce the </w:t>
      </w:r>
      <w:r>
        <w:rPr>
          <w:rFonts w:hint="eastAsia"/>
          <w:lang w:val="en-US" w:eastAsia="zh-CN"/>
        </w:rPr>
        <w:t>PDCCH</w:t>
      </w:r>
      <w:r>
        <w:rPr>
          <w:rFonts w:hint="eastAsia"/>
          <w:lang w:eastAsia="zh-CN"/>
        </w:rPr>
        <w:t xml:space="preserve"> overhead and increase the spectral efficiency in CA operation.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 xml:space="preserve">In this contribution, </w:t>
      </w:r>
      <w:r>
        <w:rPr>
          <w:lang w:val="en-GB" w:eastAsia="zh-CN"/>
        </w:rPr>
        <w:t xml:space="preserve">we provide our </w:t>
      </w:r>
      <w:r>
        <w:rPr>
          <w:rFonts w:hint="eastAsia"/>
          <w:lang w:val="en-US" w:eastAsia="zh-CN"/>
        </w:rPr>
        <w:t>analyses</w:t>
      </w:r>
      <w:r>
        <w:rPr>
          <w:rFonts w:hint="eastAsia"/>
          <w:lang w:eastAsia="zh-CN"/>
        </w:rPr>
        <w:t xml:space="preserve"> and views</w:t>
      </w:r>
      <w:r>
        <w:rPr>
          <w:lang w:val="en-GB" w:eastAsia="zh-CN"/>
        </w:rPr>
        <w:t xml:space="preserve"> for </w:t>
      </w:r>
      <w:r>
        <w:rPr>
          <w:rFonts w:hint="eastAsia"/>
          <w:lang w:val="en-US" w:eastAsia="zh-CN"/>
        </w:rPr>
        <w:t xml:space="preserve">multi-cell scheduling with more detailed </w:t>
      </w:r>
      <w:r>
        <w:rPr>
          <w:lang w:val="en-GB" w:eastAsia="zh-CN"/>
        </w:rPr>
        <w:t>simulation results</w:t>
      </w:r>
      <w:r>
        <w:rPr>
          <w:rFonts w:hint="eastAsia"/>
          <w:lang w:val="en-US" w:eastAsia="zh-CN"/>
        </w:rPr>
        <w:t>.</w:t>
      </w:r>
    </w:p>
    <w:p>
      <w:pPr>
        <w:pStyle w:val="2"/>
        <w:bidi w:val="0"/>
        <w:rPr>
          <w:lang w:eastAsia="zh-CN"/>
        </w:rPr>
      </w:pPr>
      <w:r>
        <w:rPr>
          <w:rFonts w:hint="eastAsia"/>
          <w:lang w:val="en-US" w:eastAsia="zh-CN"/>
        </w:rPr>
        <w:t>Simulation for multi-cell scheduling by a single DCI</w:t>
      </w:r>
    </w:p>
    <w:p>
      <w:pPr>
        <w:rPr>
          <w:lang w:eastAsia="zh-CN"/>
        </w:rPr>
      </w:pPr>
      <w:r>
        <w:rPr>
          <w:rFonts w:hint="eastAsia"/>
          <w:lang w:val="en-US" w:eastAsia="zh-CN"/>
        </w:rPr>
        <w:t xml:space="preserve">The motivation of the simulation is to identify the maximum number of the cells that can be scheduled by a </w:t>
      </w:r>
      <w:r>
        <w:rPr>
          <w:rFonts w:hint="eastAsia"/>
          <w:lang w:eastAsia="zh-CN"/>
        </w:rPr>
        <w:t>single</w:t>
      </w:r>
      <w:r>
        <w:rPr>
          <w:rFonts w:hint="eastAsia"/>
          <w:lang w:val="en-US" w:eastAsia="zh-CN"/>
        </w:rPr>
        <w:t xml:space="preserve"> DCI. To evaluate the relation between the gain and the number of scheduled cells in multi-cell scheduling, the simulation </w:t>
      </w:r>
      <w:r>
        <w:rPr>
          <w:rFonts w:hint="default"/>
          <w:lang w:val="en-US" w:eastAsia="zh-CN"/>
        </w:rPr>
        <w:t>is</w:t>
      </w:r>
      <w:r>
        <w:rPr>
          <w:rFonts w:hint="eastAsia"/>
          <w:lang w:val="en-US" w:eastAsia="zh-CN"/>
        </w:rPr>
        <w:t xml:space="preserve"> provided in this section. </w:t>
      </w:r>
      <w:r>
        <w:rPr>
          <w:rFonts w:hint="eastAsia"/>
        </w:rPr>
        <w:t xml:space="preserve">Based on </w:t>
      </w:r>
      <w:r>
        <w:rPr>
          <w:rFonts w:hint="eastAsia"/>
          <w:lang w:eastAsia="zh-CN"/>
        </w:rPr>
        <w:t xml:space="preserve">the </w:t>
      </w:r>
      <w:r>
        <w:rPr>
          <w:rFonts w:hint="eastAsia"/>
          <w:lang w:val="en-US" w:eastAsia="zh-CN"/>
        </w:rPr>
        <w:t>WID in [1]</w:t>
      </w:r>
      <w:r>
        <w:rPr>
          <w:rFonts w:hint="eastAsia"/>
          <w:lang w:eastAsia="zh-CN"/>
        </w:rPr>
        <w:t xml:space="preserve">, the scenario </w:t>
      </w:r>
      <w:r>
        <w:rPr>
          <w:rFonts w:hint="default"/>
          <w:lang w:val="en-US" w:eastAsia="zh-CN"/>
        </w:rPr>
        <w:t>of</w:t>
      </w:r>
      <w:r>
        <w:rPr>
          <w:rFonts w:hint="eastAsia"/>
          <w:lang w:val="en-US" w:eastAsia="zh-CN"/>
        </w:rPr>
        <w:t xml:space="preserve"> both intra-band CA and inter-band CA</w:t>
      </w:r>
      <w:r>
        <w:t xml:space="preserve"> </w:t>
      </w:r>
      <w:r>
        <w:rPr>
          <w:rFonts w:hint="eastAsia"/>
          <w:lang w:val="en-US" w:eastAsia="zh-CN"/>
        </w:rPr>
        <w:t>are</w:t>
      </w:r>
      <w:r>
        <w:rPr>
          <w:rFonts w:hint="eastAsia"/>
          <w:lang w:eastAsia="zh-CN"/>
        </w:rPr>
        <w:t xml:space="preserve"> considered. For int</w:t>
      </w:r>
      <w:r>
        <w:rPr>
          <w:rFonts w:hint="eastAsia"/>
          <w:lang w:val="en-US" w:eastAsia="zh-CN"/>
        </w:rPr>
        <w:t>ra</w:t>
      </w:r>
      <w:r>
        <w:rPr>
          <w:rFonts w:hint="eastAsia"/>
          <w:lang w:eastAsia="zh-CN"/>
        </w:rPr>
        <w:t xml:space="preserve">-band CA scenario, </w:t>
      </w:r>
      <w:r>
        <w:rPr>
          <w:rFonts w:hint="eastAsia"/>
          <w:lang w:val="en-US" w:eastAsia="zh-CN"/>
        </w:rPr>
        <w:t>same</w:t>
      </w:r>
      <w:r>
        <w:rPr>
          <w:rFonts w:hint="eastAsia"/>
          <w:lang w:eastAsia="zh-CN"/>
        </w:rPr>
        <w:t xml:space="preserve"> SCS for </w:t>
      </w:r>
      <w:r>
        <w:rPr>
          <w:rFonts w:hint="default"/>
          <w:lang w:val="en-US" w:eastAsia="zh-CN"/>
        </w:rPr>
        <w:t>the serving cells</w:t>
      </w:r>
      <w:r>
        <w:rPr>
          <w:rFonts w:hint="eastAsia"/>
          <w:lang w:eastAsia="zh-CN"/>
        </w:rPr>
        <w:t xml:space="preserve"> is a typical case because of the </w:t>
      </w:r>
      <w:r>
        <w:rPr>
          <w:rFonts w:hint="eastAsia"/>
          <w:lang w:val="en-US" w:eastAsia="zh-CN"/>
        </w:rPr>
        <w:t>similar</w:t>
      </w:r>
      <w:r>
        <w:rPr>
          <w:rFonts w:hint="eastAsia"/>
          <w:lang w:eastAsia="zh-CN"/>
        </w:rPr>
        <w:t xml:space="preserve"> carrier frequency. Similarly, </w:t>
      </w:r>
      <w:r>
        <w:rPr>
          <w:rFonts w:hint="eastAsia"/>
          <w:lang w:val="en-US" w:eastAsia="zh-CN"/>
        </w:rPr>
        <w:t>different</w:t>
      </w:r>
      <w:r>
        <w:rPr>
          <w:rFonts w:hint="eastAsia"/>
          <w:lang w:eastAsia="zh-CN"/>
        </w:rPr>
        <w:t xml:space="preserve"> SCS for </w:t>
      </w:r>
      <w:r>
        <w:rPr>
          <w:rFonts w:hint="default"/>
          <w:lang w:val="en-US" w:eastAsia="zh-CN"/>
        </w:rPr>
        <w:t>serving cells in different bands</w:t>
      </w:r>
      <w:r>
        <w:rPr>
          <w:rFonts w:hint="eastAsia"/>
          <w:lang w:eastAsia="zh-CN"/>
        </w:rPr>
        <w:t xml:space="preserve"> </w:t>
      </w:r>
      <w:r>
        <w:rPr>
          <w:rFonts w:hint="default"/>
          <w:lang w:val="en-US" w:eastAsia="zh-CN"/>
        </w:rPr>
        <w:t>may be</w:t>
      </w:r>
      <w:r>
        <w:rPr>
          <w:rFonts w:hint="eastAsia"/>
          <w:lang w:eastAsia="zh-CN"/>
        </w:rPr>
        <w:t xml:space="preserve"> a typical case for the i</w:t>
      </w:r>
      <w:r>
        <w:t>nt</w:t>
      </w:r>
      <w:r>
        <w:rPr>
          <w:rFonts w:hint="eastAsia"/>
          <w:lang w:val="en-US" w:eastAsia="zh-CN"/>
        </w:rPr>
        <w:t>er</w:t>
      </w:r>
      <w:r>
        <w:t>-band CA</w:t>
      </w:r>
      <w:r>
        <w:rPr>
          <w:rFonts w:hint="eastAsia"/>
          <w:lang w:eastAsia="zh-CN"/>
        </w:rPr>
        <w:t xml:space="preserve"> scenario. The</w:t>
      </w:r>
      <w:r>
        <w:rPr>
          <w:lang w:eastAsia="zh-CN"/>
        </w:rPr>
        <w:t xml:space="preserve"> simulation assumptions and theoretical analysis </w:t>
      </w:r>
      <w:r>
        <w:rPr>
          <w:rFonts w:hint="eastAsia"/>
          <w:lang w:eastAsia="zh-CN"/>
        </w:rPr>
        <w:t xml:space="preserve">are made </w:t>
      </w:r>
      <w:r>
        <w:rPr>
          <w:lang w:eastAsia="zh-CN"/>
        </w:rPr>
        <w:t>based on th</w:t>
      </w:r>
      <w:r>
        <w:rPr>
          <w:rFonts w:hint="eastAsia"/>
          <w:lang w:eastAsia="zh-CN"/>
        </w:rPr>
        <w:t>e</w:t>
      </w:r>
      <w:r>
        <w:rPr>
          <w:lang w:eastAsia="zh-CN"/>
        </w:rPr>
        <w:t xml:space="preserve"> </w:t>
      </w:r>
      <w:r>
        <w:rPr>
          <w:rFonts w:hint="eastAsia"/>
          <w:lang w:eastAsia="zh-CN"/>
        </w:rPr>
        <w:t>assumption above</w:t>
      </w:r>
      <w:r>
        <w:rPr>
          <w:lang w:eastAsia="zh-CN"/>
        </w:rPr>
        <w:t>.</w:t>
      </w:r>
    </w:p>
    <w:p>
      <w:pPr>
        <w:jc w:val="center"/>
      </w:pPr>
      <w:r>
        <w:drawing>
          <wp:inline distT="0" distB="0" distL="114300" distR="114300">
            <wp:extent cx="5875655" cy="1491615"/>
            <wp:effectExtent l="0" t="0" r="6985" b="0"/>
            <wp:docPr id="7" name="图片 6" descr="MC_1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MC_1TM"/>
                    <pic:cNvPicPr>
                      <a:picLocks noChangeAspect="1"/>
                    </pic:cNvPicPr>
                  </pic:nvPicPr>
                  <pic:blipFill>
                    <a:blip r:embed="rId8"/>
                    <a:stretch>
                      <a:fillRect/>
                    </a:stretch>
                  </pic:blipFill>
                  <pic:spPr>
                    <a:xfrm>
                      <a:off x="0" y="0"/>
                      <a:ext cx="5875655" cy="1491615"/>
                    </a:xfrm>
                    <a:prstGeom prst="rect">
                      <a:avLst/>
                    </a:prstGeom>
                  </pic:spPr>
                </pic:pic>
              </a:graphicData>
            </a:graphic>
          </wp:inline>
        </w:drawing>
      </w:r>
    </w:p>
    <w:p>
      <w:pPr>
        <w:jc w:val="center"/>
        <w:rPr>
          <w:szCs w:val="22"/>
          <w:lang w:eastAsia="zh-CN"/>
        </w:rPr>
      </w:pPr>
      <w:r>
        <w:rPr>
          <w:szCs w:val="22"/>
          <w:lang w:eastAsia="zh-CN"/>
        </w:rPr>
        <w:t xml:space="preserve">Fig. 1 </w:t>
      </w:r>
      <w:r>
        <w:rPr>
          <w:rFonts w:hint="eastAsia"/>
          <w:szCs w:val="22"/>
          <w:lang w:eastAsia="zh-CN"/>
        </w:rPr>
        <w:t>D</w:t>
      </w:r>
      <w:r>
        <w:rPr>
          <w:szCs w:val="22"/>
          <w:lang w:eastAsia="zh-CN"/>
        </w:rPr>
        <w:t xml:space="preserve">ifferent </w:t>
      </w:r>
      <w:r>
        <w:rPr>
          <w:rFonts w:hint="eastAsia"/>
          <w:lang w:eastAsia="zh-CN"/>
        </w:rPr>
        <w:t>scenario</w:t>
      </w:r>
      <w:r>
        <w:rPr>
          <w:rFonts w:hint="eastAsia"/>
          <w:lang w:val="en-US" w:eastAsia="zh-CN"/>
        </w:rPr>
        <w:t>s</w:t>
      </w:r>
    </w:p>
    <w:p>
      <w:pPr>
        <w:rPr>
          <w:rFonts w:hint="eastAsia"/>
          <w:lang w:val="en-US" w:eastAsia="zh-CN"/>
        </w:rPr>
      </w:pPr>
      <w:r>
        <w:rPr>
          <w:rFonts w:hint="eastAsia"/>
          <w:lang w:eastAsia="zh-CN"/>
        </w:rPr>
        <w:t xml:space="preserve">With common understanding, the size of the single </w:t>
      </w:r>
      <w:r>
        <w:rPr>
          <w:rFonts w:hint="eastAsia"/>
          <w:lang w:val="en-US" w:eastAsia="zh-CN"/>
        </w:rPr>
        <w:t xml:space="preserve">multi-cell scheduling </w:t>
      </w:r>
      <w:r>
        <w:rPr>
          <w:rFonts w:hint="eastAsia"/>
          <w:lang w:eastAsia="zh-CN"/>
        </w:rPr>
        <w:t xml:space="preserve">DCI will increase significantly when it schedules </w:t>
      </w:r>
      <w:r>
        <w:rPr>
          <w:rFonts w:hint="eastAsia"/>
          <w:lang w:val="en-US" w:eastAsia="zh-CN"/>
        </w:rPr>
        <w:t>PUSCH/PDSCH</w:t>
      </w:r>
      <w:r>
        <w:rPr>
          <w:rFonts w:hint="eastAsia"/>
          <w:lang w:eastAsia="zh-CN"/>
        </w:rPr>
        <w:t xml:space="preserve"> on </w:t>
      </w:r>
      <w:r>
        <w:rPr>
          <w:rFonts w:hint="eastAsia"/>
          <w:lang w:val="en-US" w:eastAsia="zh-CN"/>
        </w:rPr>
        <w:t>multiple</w:t>
      </w:r>
      <w:r>
        <w:rPr>
          <w:rFonts w:hint="eastAsia"/>
        </w:rPr>
        <w:t xml:space="preserve"> cells</w:t>
      </w:r>
      <w:r>
        <w:rPr>
          <w:rFonts w:hint="eastAsia"/>
          <w:lang w:eastAsia="zh-CN"/>
        </w:rPr>
        <w:t xml:space="preserve">, which </w:t>
      </w:r>
      <w:r>
        <w:rPr>
          <w:rFonts w:hint="default"/>
          <w:lang w:val="en-US" w:eastAsia="zh-CN"/>
        </w:rPr>
        <w:t>requires</w:t>
      </w:r>
      <w:r>
        <w:rPr>
          <w:rFonts w:hint="eastAsia"/>
          <w:lang w:eastAsia="zh-CN"/>
        </w:rPr>
        <w:t xml:space="preserve"> a higher aggregation level</w:t>
      </w:r>
      <w:r>
        <w:rPr>
          <w:lang w:eastAsia="zh-CN"/>
        </w:rPr>
        <w:t xml:space="preserve"> </w:t>
      </w:r>
      <w:r>
        <w:rPr>
          <w:rFonts w:hint="eastAsia"/>
          <w:lang w:eastAsia="zh-CN"/>
        </w:rPr>
        <w:t xml:space="preserve">(AL). It may increase PDCCH blocking rate. </w:t>
      </w:r>
      <w:r>
        <w:rPr>
          <w:rFonts w:hint="eastAsia"/>
          <w:lang w:val="en-US" w:eastAsia="zh-CN"/>
        </w:rPr>
        <w:t>However, a</w:t>
      </w:r>
      <w:r>
        <w:rPr>
          <w:rFonts w:hint="eastAsia"/>
          <w:lang w:eastAsia="zh-CN"/>
        </w:rPr>
        <w:t>s the number of scheduled cell increase</w:t>
      </w:r>
      <w:r>
        <w:rPr>
          <w:rFonts w:hint="default"/>
          <w:lang w:val="en-US" w:eastAsia="zh-CN"/>
        </w:rPr>
        <w:t>s</w:t>
      </w:r>
      <w:r>
        <w:rPr>
          <w:rFonts w:hint="eastAsia"/>
          <w:lang w:eastAsia="zh-CN"/>
        </w:rPr>
        <w:t xml:space="preserve">, more CCE resources </w:t>
      </w:r>
      <w:r>
        <w:rPr>
          <w:rFonts w:hint="eastAsia"/>
          <w:lang w:val="en-US" w:eastAsia="zh-CN"/>
        </w:rPr>
        <w:t xml:space="preserve">can be </w:t>
      </w:r>
      <w:r>
        <w:rPr>
          <w:rFonts w:hint="eastAsia"/>
          <w:lang w:eastAsia="zh-CN"/>
        </w:rPr>
        <w:t>saved</w:t>
      </w:r>
      <w:r>
        <w:rPr>
          <w:rFonts w:hint="default"/>
          <w:lang w:val="en-US" w:eastAsia="zh-CN"/>
        </w:rPr>
        <w:t xml:space="preserve"> compared with multiple </w:t>
      </w:r>
      <w:r>
        <w:rPr>
          <w:rFonts w:hint="eastAsia"/>
          <w:lang w:val="en-US" w:eastAsia="zh-CN"/>
        </w:rPr>
        <w:t xml:space="preserve">single-cell scheduling </w:t>
      </w:r>
      <w:r>
        <w:rPr>
          <w:rFonts w:hint="default"/>
          <w:lang w:val="en-US" w:eastAsia="zh-CN"/>
        </w:rPr>
        <w:t>DCIs</w:t>
      </w:r>
      <w:r>
        <w:rPr>
          <w:rFonts w:hint="eastAsia"/>
          <w:lang w:eastAsia="zh-CN"/>
        </w:rPr>
        <w:t>, which has a greater and more positive impact on the PDCCH blocking rate gain</w:t>
      </w:r>
      <w:r>
        <w:rPr>
          <w:rFonts w:hint="eastAsia"/>
          <w:lang w:val="en-US" w:eastAsia="zh-CN"/>
        </w:rPr>
        <w:t>.</w:t>
      </w:r>
    </w:p>
    <w:p>
      <w:pPr>
        <w:pStyle w:val="3"/>
        <w:bidi w:val="0"/>
        <w:rPr>
          <w:rFonts w:hint="default"/>
          <w:lang w:val="en-US" w:eastAsia="zh-CN"/>
        </w:rPr>
      </w:pPr>
      <w:r>
        <w:rPr>
          <w:rFonts w:hint="eastAsia"/>
          <w:lang w:val="en-US" w:eastAsia="zh-CN"/>
        </w:rPr>
        <w:t>Simulation metric and methodology</w:t>
      </w:r>
    </w:p>
    <w:p>
      <w:pPr>
        <w:rPr>
          <w:rFonts w:hint="eastAsia"/>
          <w:szCs w:val="22"/>
          <w:lang w:eastAsia="zh-CN"/>
        </w:rPr>
      </w:pPr>
      <w:r>
        <w:rPr>
          <w:rFonts w:hint="eastAsia"/>
          <w:szCs w:val="22"/>
          <w:lang w:eastAsia="zh-CN"/>
        </w:rPr>
        <w:t>In R</w:t>
      </w:r>
      <w:r>
        <w:rPr>
          <w:rFonts w:hint="eastAsia"/>
          <w:szCs w:val="22"/>
          <w:lang w:val="en-US" w:eastAsia="zh-CN"/>
        </w:rPr>
        <w:t>el-</w:t>
      </w:r>
      <w:r>
        <w:rPr>
          <w:rFonts w:hint="eastAsia"/>
          <w:szCs w:val="22"/>
          <w:lang w:eastAsia="zh-CN"/>
        </w:rPr>
        <w:t xml:space="preserve">17, PDCCH blocking rate and the cell throughput are </w:t>
      </w:r>
      <w:r>
        <w:rPr>
          <w:rFonts w:hint="default"/>
          <w:szCs w:val="22"/>
          <w:lang w:val="en-US" w:eastAsia="zh-CN"/>
        </w:rPr>
        <w:t xml:space="preserve">used </w:t>
      </w:r>
      <w:r>
        <w:rPr>
          <w:rFonts w:hint="eastAsia"/>
          <w:szCs w:val="22"/>
          <w:lang w:eastAsia="zh-CN"/>
        </w:rPr>
        <w:t xml:space="preserve">to compare the performance between </w:t>
      </w:r>
      <w:r>
        <w:rPr>
          <w:rFonts w:hint="eastAsia"/>
          <w:lang w:val="en-US" w:eastAsia="zh-CN"/>
        </w:rPr>
        <w:t>single-cell</w:t>
      </w:r>
      <w:r>
        <w:rPr>
          <w:rFonts w:hint="default"/>
          <w:lang w:val="en-US" w:eastAsia="zh-CN"/>
        </w:rPr>
        <w:t xml:space="preserve"> scheduling</w:t>
      </w:r>
      <w:r>
        <w:rPr>
          <w:rFonts w:hint="eastAsia"/>
          <w:lang w:val="en-US" w:eastAsia="zh-CN"/>
        </w:rPr>
        <w:t xml:space="preserve"> DCI</w:t>
      </w:r>
      <w:r>
        <w:rPr>
          <w:rFonts w:hint="eastAsia"/>
          <w:szCs w:val="22"/>
          <w:lang w:eastAsia="zh-CN"/>
        </w:rPr>
        <w:t xml:space="preserve"> and </w:t>
      </w:r>
      <w:r>
        <w:rPr>
          <w:rFonts w:hint="eastAsia"/>
          <w:lang w:val="en-US" w:eastAsia="zh-CN"/>
        </w:rPr>
        <w:t>two</w:t>
      </w:r>
      <w:r>
        <w:rPr>
          <w:rFonts w:hint="default"/>
          <w:lang w:val="en-US" w:eastAsia="zh-CN"/>
        </w:rPr>
        <w:t>-cell scheduling</w:t>
      </w:r>
      <w:r>
        <w:rPr>
          <w:rFonts w:hint="eastAsia"/>
          <w:lang w:val="en-US" w:eastAsia="zh-CN"/>
        </w:rPr>
        <w:t xml:space="preserve"> DCI</w:t>
      </w:r>
      <w:r>
        <w:rPr>
          <w:rFonts w:hint="eastAsia"/>
          <w:szCs w:val="22"/>
          <w:lang w:eastAsia="zh-CN"/>
        </w:rPr>
        <w:t>. Similarly</w:t>
      </w:r>
      <w:r>
        <w:rPr>
          <w:rFonts w:hint="eastAsia"/>
          <w:szCs w:val="22"/>
          <w:lang w:val="en-US" w:eastAsia="zh-CN"/>
        </w:rPr>
        <w:t>,</w:t>
      </w:r>
      <w:r>
        <w:rPr>
          <w:rFonts w:hint="eastAsia"/>
          <w:szCs w:val="22"/>
          <w:lang w:eastAsia="zh-CN"/>
        </w:rPr>
        <w:t xml:space="preserve"> the PDCCH blocking rate and the cell throughput can be used as the simulation metric</w:t>
      </w:r>
      <w:r>
        <w:rPr>
          <w:rFonts w:hint="eastAsia"/>
          <w:szCs w:val="22"/>
          <w:lang w:val="en-US" w:eastAsia="zh-CN"/>
        </w:rPr>
        <w:t xml:space="preserve"> in R</w:t>
      </w:r>
      <w:r>
        <w:rPr>
          <w:rFonts w:hint="default"/>
          <w:szCs w:val="22"/>
          <w:lang w:val="en-US" w:eastAsia="zh-CN"/>
        </w:rPr>
        <w:t>el-</w:t>
      </w:r>
      <w:r>
        <w:rPr>
          <w:rFonts w:hint="eastAsia"/>
          <w:szCs w:val="22"/>
          <w:lang w:val="en-US" w:eastAsia="zh-CN"/>
        </w:rPr>
        <w:t xml:space="preserve">18 </w:t>
      </w:r>
      <w:r>
        <w:rPr>
          <w:rFonts w:hint="default"/>
          <w:szCs w:val="22"/>
          <w:lang w:val="en-US" w:eastAsia="zh-CN"/>
        </w:rPr>
        <w:t xml:space="preserve">for </w:t>
      </w:r>
      <w:r>
        <w:rPr>
          <w:rFonts w:hint="eastAsia"/>
          <w:szCs w:val="22"/>
          <w:lang w:eastAsia="zh-CN"/>
        </w:rPr>
        <w:t xml:space="preserve">defining the maximum </w:t>
      </w:r>
      <w:r>
        <w:rPr>
          <w:rFonts w:hint="eastAsia"/>
          <w:szCs w:val="22"/>
          <w:lang w:val="en-US" w:eastAsia="zh-CN"/>
        </w:rPr>
        <w:t xml:space="preserve">number of </w:t>
      </w:r>
      <w:r>
        <w:rPr>
          <w:rFonts w:hint="eastAsia"/>
          <w:szCs w:val="22"/>
          <w:lang w:eastAsia="zh-CN"/>
        </w:rPr>
        <w:t>schedu</w:t>
      </w:r>
      <w:r>
        <w:rPr>
          <w:rFonts w:hint="eastAsia"/>
          <w:szCs w:val="22"/>
          <w:lang w:val="en-US" w:eastAsia="zh-CN"/>
        </w:rPr>
        <w:t>led</w:t>
      </w:r>
      <w:r>
        <w:rPr>
          <w:rFonts w:hint="eastAsia"/>
          <w:szCs w:val="22"/>
          <w:lang w:eastAsia="zh-CN"/>
        </w:rPr>
        <w:t xml:space="preserve"> cell</w:t>
      </w:r>
      <w:r>
        <w:rPr>
          <w:rFonts w:hint="eastAsia"/>
          <w:szCs w:val="22"/>
          <w:lang w:val="en-US" w:eastAsia="zh-CN"/>
        </w:rPr>
        <w:t>s</w:t>
      </w:r>
      <w:r>
        <w:rPr>
          <w:rFonts w:hint="eastAsia"/>
          <w:szCs w:val="22"/>
          <w:lang w:eastAsia="zh-CN"/>
        </w:rPr>
        <w:t>.</w:t>
      </w:r>
    </w:p>
    <w:p>
      <w:pPr>
        <w:rPr>
          <w:b/>
          <w:bCs/>
          <w:szCs w:val="22"/>
          <w:u w:val="single"/>
          <w:lang w:eastAsia="zh-CN"/>
        </w:rPr>
      </w:pPr>
      <w:r>
        <w:rPr>
          <w:b/>
          <w:bCs/>
          <w:szCs w:val="22"/>
          <w:u w:val="single"/>
          <w:lang w:eastAsia="zh-CN"/>
        </w:rPr>
        <w:t>PDCCH Blocking Rate</w:t>
      </w:r>
    </w:p>
    <w:p>
      <w:pPr>
        <w:spacing w:before="137" w:beforeLines="50"/>
        <w:rPr>
          <w:rFonts w:hint="eastAsia"/>
          <w:szCs w:val="20"/>
          <w:lang w:eastAsia="zh-CN"/>
        </w:rPr>
      </w:pPr>
      <w:r>
        <w:rPr>
          <w:rFonts w:hint="eastAsia"/>
          <w:szCs w:val="20"/>
          <w:lang w:eastAsia="zh-CN"/>
        </w:rPr>
        <w:t>The following steps are adopted to perform the simulation of PDCCH blocking rate comparison.</w:t>
      </w:r>
    </w:p>
    <w:p>
      <w:pPr>
        <w:spacing w:before="137" w:beforeLines="50"/>
        <w:rPr>
          <w:rFonts w:hint="default"/>
          <w:lang w:val="en-US" w:eastAsia="zh-CN"/>
        </w:rPr>
      </w:pPr>
      <w:r>
        <w:rPr>
          <w:rFonts w:hint="default"/>
          <w:i/>
          <w:iCs/>
          <w:lang w:val="en-US" w:eastAsia="zh-CN"/>
        </w:rPr>
        <w:t>Step1</w:t>
      </w:r>
      <w:r>
        <w:rPr>
          <w:rFonts w:hint="default"/>
          <w:i w:val="0"/>
          <w:iCs w:val="0"/>
          <w:lang w:val="en-US" w:eastAsia="zh-CN"/>
        </w:rPr>
        <w:t xml:space="preserve">: </w:t>
      </w:r>
      <w:r>
        <w:rPr>
          <w:rFonts w:hint="default"/>
          <w:lang w:val="en-US" w:eastAsia="zh-CN"/>
        </w:rPr>
        <w:t>Perform system level simulation to get geometry results;</w:t>
      </w:r>
    </w:p>
    <w:p>
      <w:pPr>
        <w:spacing w:before="137" w:beforeLines="50"/>
        <w:rPr>
          <w:rFonts w:hint="default"/>
          <w:lang w:val="en-US" w:eastAsia="zh-CN"/>
        </w:rPr>
      </w:pPr>
      <w:r>
        <w:rPr>
          <w:rFonts w:hint="default"/>
          <w:i/>
          <w:iCs/>
          <w:lang w:val="en-US" w:eastAsia="zh-CN"/>
        </w:rPr>
        <w:t>Step2</w:t>
      </w:r>
      <w:r>
        <w:rPr>
          <w:rFonts w:hint="default"/>
          <w:i w:val="0"/>
          <w:iCs w:val="0"/>
          <w:lang w:val="en-US" w:eastAsia="zh-CN"/>
        </w:rPr>
        <w:t>:</w:t>
      </w:r>
      <w:r>
        <w:rPr>
          <w:rFonts w:hint="default"/>
          <w:i/>
          <w:iCs/>
          <w:lang w:val="en-US" w:eastAsia="zh-CN"/>
        </w:rPr>
        <w:t xml:space="preserve"> </w:t>
      </w:r>
      <w:r>
        <w:rPr>
          <w:rFonts w:hint="default"/>
          <w:lang w:val="en-US" w:eastAsia="zh-CN"/>
        </w:rPr>
        <w:t xml:space="preserve">Perform link level simulation to get the BLER-SNR results for </w:t>
      </w:r>
      <w:r>
        <w:rPr>
          <w:rFonts w:hint="eastAsia"/>
          <w:lang w:val="en-US" w:eastAsia="zh-CN"/>
        </w:rPr>
        <w:t>different size of DCI</w:t>
      </w:r>
      <w:r>
        <w:rPr>
          <w:rFonts w:hint="default"/>
          <w:lang w:val="en-US" w:eastAsia="zh-CN"/>
        </w:rPr>
        <w:t>;</w:t>
      </w:r>
    </w:p>
    <w:p>
      <w:pPr>
        <w:spacing w:before="137" w:beforeLines="50"/>
        <w:rPr>
          <w:rFonts w:hint="default"/>
          <w:lang w:val="en-US" w:eastAsia="zh-CN"/>
        </w:rPr>
      </w:pPr>
      <w:r>
        <w:rPr>
          <w:rFonts w:hint="default"/>
          <w:i/>
          <w:iCs/>
          <w:lang w:val="en-US" w:eastAsia="zh-CN"/>
        </w:rPr>
        <w:t>Step3</w:t>
      </w:r>
      <w:r>
        <w:rPr>
          <w:rFonts w:hint="default"/>
          <w:i w:val="0"/>
          <w:iCs w:val="0"/>
          <w:lang w:val="en-US" w:eastAsia="zh-CN"/>
        </w:rPr>
        <w:t>:</w:t>
      </w:r>
      <w:r>
        <w:rPr>
          <w:rFonts w:hint="default"/>
          <w:lang w:val="en-US" w:eastAsia="zh-CN"/>
        </w:rPr>
        <w:t xml:space="preserve"> Calculate the probability of each aggregation level targeting 10^-2 BLER based on the simulation results in Step1 and Step2;</w:t>
      </w:r>
    </w:p>
    <w:p>
      <w:pPr>
        <w:spacing w:before="137" w:beforeLines="50"/>
        <w:rPr>
          <w:rFonts w:hint="default"/>
          <w:lang w:val="en-US" w:eastAsia="zh-CN"/>
        </w:rPr>
      </w:pPr>
      <w:r>
        <w:rPr>
          <w:rFonts w:hint="default"/>
          <w:i/>
          <w:iCs/>
          <w:lang w:val="en-US" w:eastAsia="zh-CN"/>
        </w:rPr>
        <w:t>Step4</w:t>
      </w:r>
      <w:r>
        <w:rPr>
          <w:rFonts w:hint="default"/>
          <w:i w:val="0"/>
          <w:iCs w:val="0"/>
          <w:lang w:val="en-US" w:eastAsia="zh-CN"/>
        </w:rPr>
        <w:t>:</w:t>
      </w:r>
      <w:r>
        <w:rPr>
          <w:rFonts w:hint="default"/>
          <w:i/>
          <w:iCs/>
          <w:lang w:val="en-US" w:eastAsia="zh-CN"/>
        </w:rPr>
        <w:t xml:space="preserve"> </w:t>
      </w:r>
      <w:r>
        <w:rPr>
          <w:rFonts w:hint="default"/>
          <w:lang w:val="en-US" w:eastAsia="zh-CN"/>
        </w:rPr>
        <w:t xml:space="preserve">Simulate the PDCCH blocking rate for different cases (i.e., different DCI size corresponding to different cell numbers) based on the probability of each aggregation level in Step3 for both </w:t>
      </w:r>
      <w:r>
        <w:rPr>
          <w:rFonts w:hint="eastAsia"/>
          <w:lang w:val="en-US" w:eastAsia="zh-CN"/>
        </w:rPr>
        <w:t>single-cell</w:t>
      </w:r>
      <w:r>
        <w:rPr>
          <w:rFonts w:hint="default"/>
          <w:lang w:val="en-US" w:eastAsia="zh-CN"/>
        </w:rPr>
        <w:t xml:space="preserve"> scheduling</w:t>
      </w:r>
      <w:r>
        <w:rPr>
          <w:rFonts w:hint="eastAsia"/>
          <w:lang w:val="en-US" w:eastAsia="zh-CN"/>
        </w:rPr>
        <w:t xml:space="preserve"> </w:t>
      </w:r>
      <w:r>
        <w:rPr>
          <w:rFonts w:hint="default"/>
          <w:lang w:val="en-US" w:eastAsia="zh-CN"/>
        </w:rPr>
        <w:t>and multi-cell scheduling;</w:t>
      </w:r>
    </w:p>
    <w:p>
      <w:pPr>
        <w:spacing w:before="137" w:beforeLines="50"/>
        <w:rPr>
          <w:rFonts w:hint="default"/>
          <w:lang w:val="en-US" w:eastAsia="zh-CN"/>
        </w:rPr>
      </w:pPr>
      <w:r>
        <w:rPr>
          <w:rFonts w:hint="default"/>
          <w:i/>
          <w:iCs/>
          <w:lang w:val="en-US" w:eastAsia="zh-CN"/>
        </w:rPr>
        <w:t>Step5</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p>
    <w:p>
      <w:pPr>
        <w:rPr>
          <w:b/>
          <w:bCs/>
          <w:szCs w:val="22"/>
          <w:u w:val="single"/>
          <w:lang w:eastAsia="zh-CN"/>
        </w:rPr>
      </w:pPr>
      <w:r>
        <w:rPr>
          <w:rFonts w:hint="eastAsia"/>
          <w:b/>
          <w:bCs/>
          <w:szCs w:val="22"/>
          <w:u w:val="single"/>
          <w:lang w:val="en-US" w:eastAsia="zh-CN"/>
        </w:rPr>
        <w:t>C</w:t>
      </w:r>
      <w:r>
        <w:rPr>
          <w:b/>
          <w:bCs/>
          <w:szCs w:val="22"/>
          <w:u w:val="single"/>
          <w:lang w:eastAsia="zh-CN"/>
        </w:rPr>
        <w:t>ell throughput</w:t>
      </w:r>
    </w:p>
    <w:p>
      <w:pPr>
        <w:jc w:val="left"/>
        <w:rPr>
          <w:rFonts w:hint="default"/>
          <w:lang w:val="en-US" w:eastAsia="zh-CN"/>
        </w:rPr>
      </w:pPr>
      <w:r>
        <w:rPr>
          <w:rFonts w:hint="default"/>
          <w:lang w:val="en-US" w:eastAsia="zh-CN"/>
        </w:rPr>
        <w:t>The following options can be adopted to evaluate the P</w:t>
      </w:r>
      <w:r>
        <w:rPr>
          <w:rFonts w:hint="eastAsia"/>
          <w:lang w:val="en-US" w:eastAsia="zh-CN"/>
        </w:rPr>
        <w:t>U</w:t>
      </w:r>
      <w:r>
        <w:rPr>
          <w:rFonts w:hint="default"/>
          <w:lang w:val="en-US" w:eastAsia="zh-CN"/>
        </w:rPr>
        <w:t>SCH/P</w:t>
      </w:r>
      <w:r>
        <w:rPr>
          <w:rFonts w:hint="eastAsia"/>
          <w:lang w:val="en-US" w:eastAsia="zh-CN"/>
        </w:rPr>
        <w:t>D</w:t>
      </w:r>
      <w:r>
        <w:rPr>
          <w:rFonts w:hint="default"/>
          <w:lang w:val="en-US" w:eastAsia="zh-CN"/>
        </w:rPr>
        <w:t>SCH throughput in multi-cell scheduling.</w:t>
      </w:r>
    </w:p>
    <w:p>
      <w:pPr>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1</w:t>
      </w:r>
      <w:r>
        <w:rPr>
          <w:rFonts w:hint="eastAsia"/>
          <w:lang w:val="en-US" w:eastAsia="zh-CN"/>
        </w:rPr>
        <w:t>:</w:t>
      </w:r>
    </w:p>
    <w:p>
      <w:pPr>
        <w:spacing w:before="137" w:beforeLines="50"/>
        <w:rPr>
          <w:rFonts w:hint="default"/>
          <w:lang w:val="en-US" w:eastAsia="zh-CN"/>
        </w:rPr>
      </w:pPr>
      <w:r>
        <w:rPr>
          <w:rFonts w:hint="default"/>
          <w:i/>
          <w:iCs/>
          <w:lang w:val="en-US" w:eastAsia="zh-CN"/>
        </w:rPr>
        <w:t>Step</w:t>
      </w:r>
      <w:r>
        <w:rPr>
          <w:rFonts w:hint="eastAsia"/>
          <w:i/>
          <w:iCs/>
          <w:lang w:val="en-US" w:eastAsia="zh-CN"/>
        </w:rPr>
        <w:t>1</w:t>
      </w:r>
      <w:r>
        <w:rPr>
          <w:rFonts w:hint="default"/>
          <w:i w:val="0"/>
          <w:iCs w:val="0"/>
          <w:lang w:val="en-US" w:eastAsia="zh-CN"/>
        </w:rPr>
        <w:t>:</w:t>
      </w:r>
      <w:r>
        <w:rPr>
          <w:rFonts w:hint="default"/>
          <w:lang w:val="en-US" w:eastAsia="zh-CN"/>
        </w:rPr>
        <w:t xml:space="preserve"> Calculate the potential gain of PDCCH blocking rate for different cases for multi-cell scheduling</w:t>
      </w:r>
      <w:r>
        <w:rPr>
          <w:rFonts w:hint="eastAsia"/>
          <w:lang w:val="en-US" w:eastAsia="zh-CN"/>
        </w:rPr>
        <w:t xml:space="preserve"> </w:t>
      </w:r>
      <w:r>
        <w:rPr>
          <w:rFonts w:hint="default"/>
          <w:lang w:val="en-US" w:eastAsia="zh-CN"/>
        </w:rPr>
        <w:t xml:space="preserve">in </w:t>
      </w:r>
      <w:r>
        <w:rPr>
          <w:rFonts w:hint="default"/>
          <w:lang w:eastAsia="zh-CN"/>
        </w:rPr>
        <w:t>accordance with Step 1</w:t>
      </w:r>
      <w:r>
        <w:rPr>
          <w:rFonts w:hint="eastAsia"/>
          <w:lang w:val="en-US" w:eastAsia="zh-CN"/>
        </w:rPr>
        <w:t>-4 of the simulation method for PDCCH blocking rate.</w:t>
      </w:r>
    </w:p>
    <w:p>
      <w:pPr>
        <w:jc w:val="left"/>
        <w:rPr>
          <w:rFonts w:hint="eastAsia"/>
          <w:lang w:val="en-US" w:eastAsia="zh-CN"/>
        </w:rPr>
      </w:pPr>
      <w:r>
        <w:rPr>
          <w:rFonts w:hint="default"/>
          <w:i/>
          <w:iCs/>
          <w:lang w:eastAsia="zh-CN"/>
        </w:rPr>
        <w:t xml:space="preserve">Step </w:t>
      </w:r>
      <w:r>
        <w:rPr>
          <w:rFonts w:hint="eastAsia"/>
          <w:i/>
          <w:iCs/>
          <w:lang w:val="en-US" w:eastAsia="zh-CN"/>
        </w:rPr>
        <w:t>2</w:t>
      </w:r>
      <w:r>
        <w:rPr>
          <w:rFonts w:hint="default"/>
          <w:lang w:eastAsia="zh-CN"/>
        </w:rPr>
        <w:t xml:space="preserve">: </w:t>
      </w:r>
      <w:r>
        <w:rPr>
          <w:rFonts w:hint="eastAsia"/>
          <w:lang w:val="en-US" w:eastAsia="zh-CN"/>
        </w:rPr>
        <w:t>T</w:t>
      </w:r>
      <w:r>
        <w:rPr>
          <w:rFonts w:hint="default"/>
          <w:lang w:val="en-US" w:eastAsia="zh-CN"/>
        </w:rPr>
        <w:t>hroughput gain = PDCCH blocking rate gain</w:t>
      </w:r>
      <w:r>
        <w:rPr>
          <w:rFonts w:hint="eastAsia"/>
          <w:lang w:val="en-US" w:eastAsia="zh-CN"/>
        </w:rPr>
        <w:t>.</w:t>
      </w:r>
    </w:p>
    <w:p>
      <w:pPr>
        <w:jc w:val="left"/>
        <w:rPr>
          <w:rFonts w:hint="default"/>
          <w:lang w:val="en-US" w:eastAsia="zh-CN"/>
        </w:rPr>
      </w:pPr>
      <w:r>
        <w:rPr>
          <w:rFonts w:hint="default"/>
          <w:i w:val="0"/>
          <w:iCs w:val="0"/>
          <w:lang w:val="en-US" w:eastAsia="zh-CN"/>
        </w:rPr>
        <w:t>Option</w:t>
      </w:r>
      <w:r>
        <w:rPr>
          <w:rFonts w:hint="eastAsia"/>
          <w:i w:val="0"/>
          <w:iCs w:val="0"/>
          <w:lang w:val="en-US" w:eastAsia="zh-CN"/>
        </w:rPr>
        <w:t xml:space="preserve"> 2</w:t>
      </w:r>
      <w:r>
        <w:rPr>
          <w:rFonts w:hint="eastAsia"/>
          <w:lang w:val="en-US" w:eastAsia="zh-CN"/>
        </w:rPr>
        <w:t>:</w:t>
      </w:r>
    </w:p>
    <w:p>
      <w:pPr>
        <w:jc w:val="left"/>
        <w:rPr>
          <w:rFonts w:hint="default"/>
          <w:lang w:eastAsia="zh-CN"/>
        </w:rPr>
      </w:pPr>
      <w:r>
        <w:rPr>
          <w:rFonts w:hint="default"/>
          <w:i/>
          <w:iCs/>
          <w:lang w:eastAsia="zh-CN"/>
        </w:rPr>
        <w:t>Step 1</w:t>
      </w:r>
      <w:r>
        <w:rPr>
          <w:rFonts w:hint="default"/>
          <w:lang w:eastAsia="zh-CN"/>
        </w:rPr>
        <w:t>: Calculate the average CCE utilization for both baseline and multi-cell scheduling in accordance</w:t>
      </w:r>
      <w:r>
        <w:rPr>
          <w:rFonts w:hint="eastAsia"/>
          <w:lang w:val="en-US" w:eastAsia="zh-CN"/>
        </w:rPr>
        <w:t xml:space="preserve"> with </w:t>
      </w:r>
      <w:r>
        <w:rPr>
          <w:rFonts w:hint="default"/>
          <w:lang w:eastAsia="zh-CN"/>
        </w:rPr>
        <w:t>Step</w:t>
      </w:r>
      <w:r>
        <w:rPr>
          <w:rFonts w:hint="eastAsia"/>
          <w:lang w:val="en-US" w:eastAsia="zh-CN"/>
        </w:rPr>
        <w:t>3 of the simulation method for PDCCH blocking rate</w:t>
      </w:r>
      <w:r>
        <w:rPr>
          <w:rFonts w:hint="default"/>
          <w:lang w:eastAsia="zh-CN"/>
        </w:rPr>
        <w:t>.</w:t>
      </w:r>
    </w:p>
    <w:p>
      <w:pPr>
        <w:jc w:val="left"/>
        <w:rPr>
          <w:rFonts w:hint="default"/>
          <w:lang w:eastAsia="zh-CN"/>
        </w:rPr>
      </w:pPr>
      <w:r>
        <w:rPr>
          <w:rFonts w:hint="default"/>
          <w:i/>
          <w:iCs/>
          <w:lang w:eastAsia="zh-CN"/>
        </w:rPr>
        <w:t>Step 2</w:t>
      </w:r>
      <w:r>
        <w:rPr>
          <w:rFonts w:hint="default"/>
          <w:lang w:eastAsia="zh-CN"/>
        </w:rPr>
        <w:t>:</w:t>
      </w:r>
      <w:r>
        <w:rPr>
          <w:rFonts w:hint="eastAsia"/>
          <w:lang w:val="en-US" w:eastAsia="zh-CN"/>
        </w:rPr>
        <w:t xml:space="preserve"> D</w:t>
      </w:r>
      <w:r>
        <w:rPr>
          <w:rFonts w:hint="default"/>
          <w:lang w:eastAsia="zh-CN"/>
        </w:rPr>
        <w:t>erive the CCE saving</w:t>
      </w:r>
      <w:r>
        <w:rPr>
          <w:rFonts w:hint="eastAsia"/>
          <w:lang w:val="en-US" w:eastAsia="zh-CN"/>
        </w:rPr>
        <w:t xml:space="preserve"> </w:t>
      </w:r>
      <w:r>
        <w:rPr>
          <w:rFonts w:hint="default"/>
          <w:lang w:eastAsia="zh-CN"/>
        </w:rPr>
        <w:t>accordance with Step1.</w:t>
      </w:r>
    </w:p>
    <w:p>
      <w:pPr>
        <w:jc w:val="left"/>
        <w:rPr>
          <w:rFonts w:hint="default"/>
          <w:lang w:val="en-US" w:eastAsia="zh-CN"/>
        </w:rPr>
      </w:pPr>
      <w:r>
        <w:rPr>
          <w:rFonts w:hint="default"/>
          <w:i/>
          <w:iCs/>
          <w:lang w:eastAsia="zh-CN"/>
        </w:rPr>
        <w:t>Step 3</w:t>
      </w:r>
      <w:r>
        <w:rPr>
          <w:rFonts w:hint="default"/>
          <w:lang w:eastAsia="zh-CN"/>
        </w:rPr>
        <w:t xml:space="preserve">: </w:t>
      </w:r>
      <w:r>
        <w:rPr>
          <w:rFonts w:hint="eastAsia"/>
          <w:lang w:val="en-US" w:eastAsia="zh-CN"/>
        </w:rPr>
        <w:t>T</w:t>
      </w:r>
      <w:r>
        <w:rPr>
          <w:rFonts w:hint="default"/>
          <w:lang w:val="en-US" w:eastAsia="zh-CN"/>
        </w:rPr>
        <w:t xml:space="preserve">hroughput gain = number of RBs saved </w:t>
      </w:r>
      <w:r>
        <w:rPr>
          <w:rFonts w:hint="eastAsia"/>
          <w:lang w:val="en-US" w:eastAsia="zh-CN"/>
        </w:rPr>
        <w:t xml:space="preserve">derived by converting the result of Step2 </w:t>
      </w:r>
      <w:r>
        <w:rPr>
          <w:rFonts w:hint="default"/>
          <w:lang w:val="en-US" w:eastAsia="zh-CN"/>
        </w:rPr>
        <w:t>/ total number of originally available RBs</w:t>
      </w:r>
      <w:r>
        <w:rPr>
          <w:rFonts w:hint="default"/>
          <w:lang w:eastAsia="zh-CN"/>
        </w:rPr>
        <w:t>.</w:t>
      </w:r>
    </w:p>
    <w:p>
      <w:pPr>
        <w:jc w:val="left"/>
        <w:rPr>
          <w:rFonts w:hint="default"/>
          <w:lang w:eastAsia="zh-CN"/>
        </w:rPr>
      </w:pPr>
      <w:r>
        <w:rPr>
          <w:rFonts w:hint="eastAsia"/>
          <w:lang w:val="en-US" w:eastAsia="zh-CN"/>
        </w:rPr>
        <w:t>For the first option, a</w:t>
      </w:r>
      <w:r>
        <w:rPr>
          <w:rFonts w:hint="default"/>
          <w:lang w:val="en-US" w:eastAsia="zh-CN"/>
        </w:rPr>
        <w:t xml:space="preserve">ssume the system bottleneck is the PDCCH. If the PDCCH blocking rate decreases, then the system throughput increases since the number of transmitted PDCCH increases, </w:t>
      </w:r>
      <w:r>
        <w:rPr>
          <w:rFonts w:hint="eastAsia"/>
          <w:lang w:val="en-US" w:eastAsia="zh-CN"/>
        </w:rPr>
        <w:t xml:space="preserve">so that </w:t>
      </w:r>
      <w:r>
        <w:rPr>
          <w:rFonts w:hint="default"/>
          <w:lang w:val="en-US" w:eastAsia="zh-CN"/>
        </w:rPr>
        <w:t xml:space="preserve">throughput gain </w:t>
      </w:r>
      <w:r>
        <w:rPr>
          <w:rFonts w:hint="default"/>
          <w:lang w:eastAsia="zh-CN"/>
        </w:rPr>
        <w:t xml:space="preserve">is about equal to </w:t>
      </w:r>
      <w:r>
        <w:rPr>
          <w:rFonts w:hint="default"/>
          <w:lang w:val="en-US" w:eastAsia="zh-CN"/>
        </w:rPr>
        <w:t>PDCCH blocking rate gain</w:t>
      </w:r>
      <w:r>
        <w:rPr>
          <w:rFonts w:hint="eastAsia"/>
          <w:lang w:val="en-US" w:eastAsia="zh-CN"/>
        </w:rPr>
        <w:t>.</w:t>
      </w:r>
      <w:r>
        <w:rPr>
          <w:rFonts w:hint="default"/>
          <w:lang w:val="en-US" w:eastAsia="zh-CN"/>
        </w:rPr>
        <w:t xml:space="preserve"> </w:t>
      </w:r>
      <w:r>
        <w:rPr>
          <w:rFonts w:hint="default"/>
          <w:lang w:eastAsia="zh-CN"/>
        </w:rPr>
        <w:t xml:space="preserve">For </w:t>
      </w:r>
      <w:r>
        <w:rPr>
          <w:rFonts w:hint="eastAsia"/>
          <w:lang w:val="en-US" w:eastAsia="zh-CN"/>
        </w:rPr>
        <w:t>the second o</w:t>
      </w:r>
      <w:r>
        <w:rPr>
          <w:rFonts w:hint="default"/>
          <w:lang w:eastAsia="zh-CN"/>
        </w:rPr>
        <w:t xml:space="preserve">ption, </w:t>
      </w:r>
      <w:r>
        <w:rPr>
          <w:rFonts w:hint="eastAsia"/>
          <w:lang w:val="en-US" w:eastAsia="zh-CN"/>
        </w:rPr>
        <w:t>a</w:t>
      </w:r>
      <w:r>
        <w:rPr>
          <w:rFonts w:hint="default"/>
          <w:lang w:eastAsia="zh-CN"/>
        </w:rPr>
        <w:t xml:space="preserve">ssume that </w:t>
      </w:r>
      <w:r>
        <w:rPr>
          <w:rFonts w:hint="eastAsia"/>
          <w:lang w:val="en-US" w:eastAsia="zh-CN"/>
        </w:rPr>
        <w:t xml:space="preserve">all </w:t>
      </w:r>
      <w:r>
        <w:rPr>
          <w:rFonts w:hint="default"/>
          <w:lang w:eastAsia="zh-CN"/>
        </w:rPr>
        <w:t xml:space="preserve">the RB resources saved by </w:t>
      </w:r>
      <w:r>
        <w:rPr>
          <w:rFonts w:hint="eastAsia"/>
          <w:lang w:val="en-US" w:eastAsia="zh-CN"/>
        </w:rPr>
        <w:t>a multi-cell scheduling</w:t>
      </w:r>
      <w:r>
        <w:rPr>
          <w:rFonts w:hint="default"/>
          <w:lang w:eastAsia="zh-CN"/>
        </w:rPr>
        <w:t xml:space="preserve"> DCI can be used for PUSCH/PDSCH transmission, and loss caused by DCI </w:t>
      </w:r>
      <w:r>
        <w:rPr>
          <w:rFonts w:hint="eastAsia"/>
          <w:lang w:val="en-US" w:eastAsia="zh-CN"/>
        </w:rPr>
        <w:t>filed</w:t>
      </w:r>
      <w:r>
        <w:rPr>
          <w:rFonts w:hint="default"/>
          <w:lang w:eastAsia="zh-CN"/>
        </w:rPr>
        <w:t xml:space="preserve"> sharing is not taken into account. In this case, the resource saving rate is about equal to the gain of PUSCH/PDSCH throughput. This is the maximum throughput gain under this assumption.</w:t>
      </w:r>
    </w:p>
    <w:p>
      <w:pPr>
        <w:pStyle w:val="3"/>
        <w:bidi w:val="0"/>
        <w:rPr>
          <w:rFonts w:hint="default"/>
          <w:lang w:val="en-US" w:eastAsia="zh-CN"/>
        </w:rPr>
      </w:pPr>
      <w:r>
        <w:rPr>
          <w:rFonts w:hint="eastAsia"/>
          <w:lang w:val="en-US" w:eastAsia="zh-CN"/>
        </w:rPr>
        <w:t>Simulation case</w:t>
      </w:r>
    </w:p>
    <w:p>
      <w:pPr>
        <w:rPr>
          <w:rFonts w:hint="default"/>
          <w:lang w:val="en-US" w:eastAsia="zh-CN"/>
        </w:rPr>
      </w:pPr>
      <w:r>
        <w:rPr>
          <w:rFonts w:hint="default"/>
          <w:lang w:val="en-US" w:eastAsia="zh-CN"/>
        </w:rPr>
        <w:t xml:space="preserve">Two cases are simulated, one is the </w:t>
      </w:r>
      <w:r>
        <w:rPr>
          <w:rFonts w:hint="eastAsia"/>
          <w:lang w:val="en-US" w:eastAsia="zh-CN"/>
        </w:rPr>
        <w:t>single-cell</w:t>
      </w:r>
      <w:r>
        <w:rPr>
          <w:rFonts w:hint="default"/>
          <w:lang w:val="en-US" w:eastAsia="zh-CN"/>
        </w:rPr>
        <w:t xml:space="preserve"> scheduling case (baseline) and the other is the multi-cell scheduling case. For the baseline, </w:t>
      </w:r>
      <w:r>
        <w:rPr>
          <w:rFonts w:hint="eastAsia"/>
          <w:lang w:val="en-US" w:eastAsia="zh-CN"/>
        </w:rPr>
        <w:t>2~8</w:t>
      </w:r>
      <w:r>
        <w:rPr>
          <w:rFonts w:hint="default"/>
          <w:lang w:val="en-US" w:eastAsia="zh-CN"/>
        </w:rPr>
        <w:t xml:space="preserve"> DCIs with normal size are used to schedule </w:t>
      </w:r>
      <w:r>
        <w:rPr>
          <w:rFonts w:hint="eastAsia"/>
          <w:lang w:val="en-US" w:eastAsia="zh-CN"/>
        </w:rPr>
        <w:t>PUSCH/PDSCH</w:t>
      </w:r>
      <w:r>
        <w:rPr>
          <w:rFonts w:hint="default"/>
          <w:lang w:val="en-US" w:eastAsia="zh-CN"/>
        </w:rPr>
        <w:t xml:space="preserve"> on </w:t>
      </w:r>
      <w:r>
        <w:rPr>
          <w:rFonts w:hint="eastAsia"/>
          <w:lang w:val="en-US" w:eastAsia="zh-CN"/>
        </w:rPr>
        <w:t>2~8</w:t>
      </w:r>
      <w:r>
        <w:rPr>
          <w:rFonts w:hint="default"/>
          <w:lang w:val="en-US" w:eastAsia="zh-CN"/>
        </w:rPr>
        <w:t xml:space="preserve"> cells respectively. For the multi-cell scheduling</w:t>
      </w:r>
      <w:r>
        <w:rPr>
          <w:rFonts w:hint="eastAsia"/>
          <w:lang w:val="en-US" w:eastAsia="zh-CN"/>
        </w:rPr>
        <w:t xml:space="preserve"> </w:t>
      </w:r>
      <w:r>
        <w:rPr>
          <w:rFonts w:hint="default"/>
          <w:lang w:val="en-US" w:eastAsia="zh-CN"/>
        </w:rPr>
        <w:t>case, one bigger size DCI is used to schedule PUSCH/PDSCH on</w:t>
      </w:r>
      <w:r>
        <w:rPr>
          <w:rFonts w:hint="eastAsia"/>
          <w:lang w:val="en-US" w:eastAsia="zh-CN"/>
        </w:rPr>
        <w:t xml:space="preserve"> 2~8</w:t>
      </w:r>
      <w:r>
        <w:rPr>
          <w:rFonts w:hint="default"/>
          <w:lang w:val="en-US" w:eastAsia="zh-CN"/>
        </w:rPr>
        <w:t xml:space="preserve"> cells. For the baseline, DCI size (excluding CRC) is assumed to be 60 bits for all UEs. DCI size of 72, 84, 96 </w:t>
      </w:r>
      <w:r>
        <w:rPr>
          <w:rFonts w:hint="eastAsia"/>
          <w:lang w:val="en-US" w:eastAsia="zh-CN"/>
        </w:rPr>
        <w:t>,</w:t>
      </w:r>
      <w:r>
        <w:rPr>
          <w:rFonts w:hint="default"/>
          <w:lang w:val="en-US" w:eastAsia="zh-CN"/>
        </w:rPr>
        <w:t>108</w:t>
      </w:r>
      <w:r>
        <w:rPr>
          <w:rFonts w:hint="eastAsia"/>
          <w:lang w:val="en-US" w:eastAsia="zh-CN"/>
        </w:rPr>
        <w:t>, 120, 132 and 144</w:t>
      </w:r>
      <w:r>
        <w:rPr>
          <w:rFonts w:hint="default"/>
          <w:lang w:val="en-US" w:eastAsia="zh-CN"/>
        </w:rPr>
        <w:t xml:space="preserve"> bits are used</w:t>
      </w:r>
      <w:r>
        <w:rPr>
          <w:rFonts w:hint="eastAsia"/>
          <w:lang w:val="en-US" w:eastAsia="zh-CN"/>
        </w:rPr>
        <w:t xml:space="preserve"> </w:t>
      </w:r>
      <w:r>
        <w:rPr>
          <w:rFonts w:hint="default"/>
          <w:lang w:val="en-US" w:eastAsia="zh-CN"/>
        </w:rPr>
        <w:t>for multi-cell scheduling. As shown in Fig.1, the SCS of PCell in int</w:t>
      </w:r>
      <w:r>
        <w:rPr>
          <w:rFonts w:hint="eastAsia"/>
          <w:lang w:val="en-US" w:eastAsia="zh-CN"/>
        </w:rPr>
        <w:t>ra</w:t>
      </w:r>
      <w:r>
        <w:rPr>
          <w:rFonts w:hint="default"/>
          <w:lang w:val="en-US" w:eastAsia="zh-CN"/>
        </w:rPr>
        <w:t xml:space="preserve">-band CA scenario is the </w:t>
      </w:r>
      <w:r>
        <w:rPr>
          <w:rFonts w:hint="eastAsia"/>
          <w:lang w:val="en-US" w:eastAsia="zh-CN"/>
        </w:rPr>
        <w:t>same</w:t>
      </w:r>
      <w:r>
        <w:rPr>
          <w:rFonts w:hint="default"/>
          <w:lang w:val="en-US" w:eastAsia="zh-CN"/>
        </w:rPr>
        <w:t xml:space="preserve"> with that in SCell due to </w:t>
      </w:r>
      <w:r>
        <w:rPr>
          <w:rFonts w:hint="eastAsia"/>
          <w:lang w:val="en-US" w:eastAsia="zh-CN"/>
        </w:rPr>
        <w:t>similar</w:t>
      </w:r>
      <w:r>
        <w:rPr>
          <w:rFonts w:hint="default"/>
          <w:lang w:val="en-US" w:eastAsia="zh-CN"/>
        </w:rPr>
        <w:t xml:space="preserve"> carrier frequencies, and it is </w:t>
      </w:r>
      <w:r>
        <w:rPr>
          <w:rFonts w:hint="eastAsia"/>
          <w:lang w:val="en-US" w:eastAsia="zh-CN"/>
        </w:rPr>
        <w:t>different</w:t>
      </w:r>
      <w:r>
        <w:rPr>
          <w:rFonts w:hint="default"/>
          <w:lang w:val="en-US" w:eastAsia="zh-CN"/>
        </w:rPr>
        <w:t xml:space="preserve"> for int</w:t>
      </w:r>
      <w:r>
        <w:rPr>
          <w:rFonts w:hint="eastAsia"/>
          <w:lang w:val="en-US" w:eastAsia="zh-CN"/>
        </w:rPr>
        <w:t>er</w:t>
      </w:r>
      <w:r>
        <w:rPr>
          <w:rFonts w:hint="default"/>
          <w:lang w:val="en-US" w:eastAsia="zh-CN"/>
        </w:rPr>
        <w:t xml:space="preserve">-band CA scenario. </w:t>
      </w:r>
    </w:p>
    <w:p>
      <w:pPr>
        <w:rPr>
          <w:szCs w:val="22"/>
          <w:lang w:eastAsia="zh-CN"/>
        </w:rPr>
      </w:pPr>
      <w:r>
        <w:rPr>
          <w:szCs w:val="22"/>
          <w:lang w:eastAsia="zh-CN"/>
        </w:rPr>
        <w:t xml:space="preserve">For </w:t>
      </w:r>
      <w:r>
        <w:rPr>
          <w:rFonts w:hint="default"/>
          <w:lang w:val="en-US" w:eastAsia="zh-CN"/>
        </w:rPr>
        <w:t>multi</w:t>
      </w:r>
      <w:r>
        <w:rPr>
          <w:rFonts w:hint="eastAsia"/>
          <w:lang w:val="en-US" w:eastAsia="zh-CN"/>
        </w:rPr>
        <w:t xml:space="preserve">ple </w:t>
      </w:r>
      <w:r>
        <w:rPr>
          <w:rFonts w:hint="default"/>
          <w:lang w:val="en-US" w:eastAsia="zh-CN"/>
        </w:rPr>
        <w:t>cell</w:t>
      </w:r>
      <w:r>
        <w:rPr>
          <w:rFonts w:hint="eastAsia"/>
          <w:lang w:val="en-US" w:eastAsia="zh-CN"/>
        </w:rPr>
        <w:t>s</w:t>
      </w:r>
      <w:r>
        <w:rPr>
          <w:szCs w:val="22"/>
          <w:lang w:eastAsia="zh-CN"/>
        </w:rPr>
        <w:t xml:space="preserve"> schedul</w:t>
      </w:r>
      <w:r>
        <w:rPr>
          <w:rFonts w:hint="eastAsia"/>
          <w:szCs w:val="22"/>
          <w:lang w:val="en-US" w:eastAsia="zh-CN"/>
        </w:rPr>
        <w:t>ed</w:t>
      </w:r>
      <w:r>
        <w:rPr>
          <w:szCs w:val="22"/>
          <w:lang w:eastAsia="zh-CN"/>
        </w:rPr>
        <w:t xml:space="preserve"> via a single DCI</w:t>
      </w:r>
      <w:r>
        <w:rPr>
          <w:rFonts w:hint="eastAsia"/>
          <w:szCs w:val="22"/>
          <w:lang w:eastAsia="zh-CN"/>
        </w:rPr>
        <w:t xml:space="preserve">, </w:t>
      </w:r>
      <w:r>
        <w:rPr>
          <w:szCs w:val="22"/>
          <w:lang w:eastAsia="zh-CN"/>
        </w:rPr>
        <w:t xml:space="preserve">PDCCH transmitted on a first cell schedules one </w:t>
      </w:r>
      <w:r>
        <w:rPr>
          <w:rFonts w:hint="eastAsia"/>
          <w:lang w:val="en-US" w:eastAsia="zh-CN"/>
        </w:rPr>
        <w:t>PUSCH/PDSCH</w:t>
      </w:r>
      <w:r>
        <w:rPr>
          <w:szCs w:val="22"/>
          <w:lang w:eastAsia="zh-CN"/>
        </w:rPr>
        <w:t xml:space="preserve"> on the first cell and </w:t>
      </w:r>
      <w:r>
        <w:rPr>
          <w:rFonts w:hint="eastAsia"/>
          <w:szCs w:val="22"/>
          <w:lang w:val="en-US" w:eastAsia="zh-CN"/>
        </w:rPr>
        <w:t>the other</w:t>
      </w:r>
      <w:r>
        <w:rPr>
          <w:szCs w:val="22"/>
          <w:lang w:eastAsia="zh-CN"/>
        </w:rPr>
        <w:t xml:space="preserve"> </w:t>
      </w:r>
      <w:r>
        <w:rPr>
          <w:rFonts w:hint="eastAsia"/>
          <w:lang w:val="en-US" w:eastAsia="zh-CN"/>
        </w:rPr>
        <w:t>PUSCH(s)/PDSCH(s)</w:t>
      </w:r>
      <w:r>
        <w:rPr>
          <w:szCs w:val="22"/>
          <w:lang w:eastAsia="zh-CN"/>
        </w:rPr>
        <w:t xml:space="preserve"> on </w:t>
      </w:r>
      <w:r>
        <w:rPr>
          <w:rFonts w:hint="eastAsia"/>
          <w:szCs w:val="22"/>
          <w:lang w:val="en-US" w:eastAsia="zh-CN"/>
        </w:rPr>
        <w:t>the other</w:t>
      </w:r>
      <w:r>
        <w:rPr>
          <w:szCs w:val="22"/>
          <w:lang w:eastAsia="zh-CN"/>
        </w:rPr>
        <w:t xml:space="preserve"> cell</w:t>
      </w:r>
      <w:r>
        <w:rPr>
          <w:rFonts w:hint="eastAsia"/>
          <w:szCs w:val="22"/>
          <w:lang w:val="en-US" w:eastAsia="zh-CN"/>
        </w:rPr>
        <w:t>(s)</w:t>
      </w:r>
      <w:r>
        <w:rPr>
          <w:szCs w:val="22"/>
          <w:lang w:eastAsia="zh-CN"/>
        </w:rPr>
        <w:t>. For single-cell scheduling (baseline),</w:t>
      </w:r>
      <w:r>
        <w:rPr>
          <w:rFonts w:hint="eastAsia"/>
          <w:szCs w:val="22"/>
          <w:lang w:eastAsia="zh-CN"/>
        </w:rPr>
        <w:t xml:space="preserve"> </w:t>
      </w:r>
      <w:r>
        <w:rPr>
          <w:szCs w:val="22"/>
          <w:lang w:eastAsia="zh-CN"/>
        </w:rPr>
        <w:t xml:space="preserve">one PDCCH transmitted on a first cell schedules one </w:t>
      </w:r>
      <w:r>
        <w:rPr>
          <w:rFonts w:hint="eastAsia"/>
          <w:lang w:val="en-US" w:eastAsia="zh-CN"/>
        </w:rPr>
        <w:t xml:space="preserve">PUSCH/PDSCH </w:t>
      </w:r>
      <w:r>
        <w:rPr>
          <w:szCs w:val="22"/>
          <w:lang w:eastAsia="zh-CN"/>
        </w:rPr>
        <w:t xml:space="preserve">on the first cell via self-scheduling and </w:t>
      </w:r>
      <w:r>
        <w:rPr>
          <w:rFonts w:hint="eastAsia"/>
          <w:szCs w:val="22"/>
          <w:lang w:val="en-US" w:eastAsia="zh-CN"/>
        </w:rPr>
        <w:t>the other</w:t>
      </w:r>
      <w:r>
        <w:rPr>
          <w:szCs w:val="22"/>
          <w:lang w:eastAsia="zh-CN"/>
        </w:rPr>
        <w:t xml:space="preserve"> PDCCH</w:t>
      </w:r>
      <w:r>
        <w:rPr>
          <w:rFonts w:hint="eastAsia"/>
          <w:szCs w:val="22"/>
          <w:lang w:val="en-US" w:eastAsia="zh-CN"/>
        </w:rPr>
        <w:t>(s)</w:t>
      </w:r>
      <w:r>
        <w:rPr>
          <w:szCs w:val="22"/>
          <w:lang w:eastAsia="zh-CN"/>
        </w:rPr>
        <w:t xml:space="preserve"> </w:t>
      </w:r>
      <w:r>
        <w:rPr>
          <w:rFonts w:hint="eastAsia"/>
          <w:szCs w:val="22"/>
          <w:lang w:val="en-US" w:eastAsia="zh-CN"/>
        </w:rPr>
        <w:t xml:space="preserve">also </w:t>
      </w:r>
      <w:r>
        <w:rPr>
          <w:szCs w:val="22"/>
          <w:lang w:eastAsia="zh-CN"/>
        </w:rPr>
        <w:t xml:space="preserve">transmitted on the </w:t>
      </w:r>
      <w:r>
        <w:rPr>
          <w:rFonts w:hint="eastAsia"/>
          <w:szCs w:val="22"/>
          <w:lang w:val="en-US" w:eastAsia="zh-CN"/>
        </w:rPr>
        <w:t>first</w:t>
      </w:r>
      <w:r>
        <w:rPr>
          <w:szCs w:val="22"/>
          <w:lang w:eastAsia="zh-CN"/>
        </w:rPr>
        <w:t xml:space="preserve"> cell schedule </w:t>
      </w:r>
      <w:r>
        <w:rPr>
          <w:rFonts w:hint="eastAsia"/>
          <w:szCs w:val="22"/>
          <w:lang w:val="en-US" w:eastAsia="zh-CN"/>
        </w:rPr>
        <w:t>the other</w:t>
      </w:r>
      <w:r>
        <w:rPr>
          <w:szCs w:val="22"/>
          <w:lang w:eastAsia="zh-CN"/>
        </w:rPr>
        <w:t xml:space="preserve"> </w:t>
      </w:r>
      <w:r>
        <w:rPr>
          <w:rFonts w:hint="eastAsia"/>
          <w:lang w:val="en-US" w:eastAsia="zh-CN"/>
        </w:rPr>
        <w:t>PUSCH(s)/PDSCH(s) on the other cell(s)</w:t>
      </w:r>
      <w:r>
        <w:rPr>
          <w:szCs w:val="22"/>
          <w:lang w:eastAsia="zh-CN"/>
        </w:rPr>
        <w:t xml:space="preserve"> via cross-carrier scheduling.</w:t>
      </w:r>
    </w:p>
    <w:p>
      <w:pPr>
        <w:rPr>
          <w:szCs w:val="22"/>
          <w:lang w:eastAsia="zh-CN"/>
        </w:rPr>
      </w:pPr>
      <w:r>
        <w:rPr>
          <w:szCs w:val="22"/>
          <w:lang w:eastAsia="zh-CN"/>
        </w:rPr>
        <w:t>The remaining details of simulation assumptions (Table A-</w:t>
      </w:r>
      <w:r>
        <w:rPr>
          <w:rFonts w:hint="eastAsia"/>
          <w:szCs w:val="22"/>
          <w:lang w:val="en-US" w:eastAsia="zh-CN"/>
        </w:rPr>
        <w:t>1</w:t>
      </w:r>
      <w:r>
        <w:rPr>
          <w:szCs w:val="22"/>
          <w:lang w:eastAsia="zh-CN"/>
        </w:rPr>
        <w:t>) are listed in the appendix.</w:t>
      </w:r>
    </w:p>
    <w:p>
      <w:pPr>
        <w:pStyle w:val="3"/>
        <w:bidi w:val="0"/>
        <w:rPr>
          <w:rFonts w:hint="eastAsia"/>
          <w:lang w:val="en-US" w:eastAsia="zh-CN"/>
        </w:rPr>
      </w:pPr>
      <w:r>
        <w:rPr>
          <w:rFonts w:hint="eastAsia"/>
          <w:lang w:val="en-US" w:eastAsia="zh-CN"/>
        </w:rPr>
        <w:t>Evaluation result and analysis</w:t>
      </w:r>
    </w:p>
    <w:p>
      <w:pPr>
        <w:pStyle w:val="4"/>
        <w:rPr>
          <w:rFonts w:hint="eastAsia"/>
          <w:lang w:val="en-US" w:eastAsia="zh-CN"/>
        </w:rPr>
      </w:pPr>
      <w:r>
        <w:rPr>
          <w:rFonts w:hint="eastAsia"/>
          <w:lang w:val="en-US" w:eastAsia="zh-CN"/>
        </w:rPr>
        <w:t>Intra-band CA scenario (2GHz)</w:t>
      </w:r>
    </w:p>
    <w:p>
      <w:pPr>
        <w:rPr>
          <w:rFonts w:hint="default"/>
          <w:lang w:val="en-US" w:eastAsia="zh-CN"/>
        </w:rPr>
      </w:pPr>
      <w:r>
        <w:rPr>
          <w:rFonts w:hint="eastAsia"/>
          <w:lang w:eastAsia="zh-CN"/>
        </w:rPr>
        <w:t xml:space="preserve">The simulation results of </w:t>
      </w:r>
      <w:r>
        <w:rPr>
          <w:rFonts w:hint="eastAsia"/>
          <w:lang w:val="en-US" w:eastAsia="zh-CN"/>
        </w:rPr>
        <w:t xml:space="preserve">the gain of PDCCH </w:t>
      </w:r>
      <w:r>
        <w:rPr>
          <w:rFonts w:hint="eastAsia"/>
          <w:lang w:eastAsia="zh-CN"/>
        </w:rPr>
        <w:t>blocking rate</w:t>
      </w:r>
      <w:r>
        <w:rPr>
          <w:rFonts w:hint="eastAsia"/>
          <w:lang w:val="en-US" w:eastAsia="zh-CN"/>
        </w:rPr>
        <w:t xml:space="preserve"> </w:t>
      </w:r>
      <w:r>
        <w:rPr>
          <w:rFonts w:hint="eastAsia"/>
          <w:lang w:eastAsia="zh-CN"/>
        </w:rPr>
        <w:t>for intra-band CA scenario are show</w:t>
      </w:r>
      <w:r>
        <w:rPr>
          <w:rFonts w:hint="default"/>
          <w:lang w:val="en-US" w:eastAsia="zh-CN"/>
        </w:rPr>
        <w:t>n</w:t>
      </w:r>
      <w:r>
        <w:rPr>
          <w:rFonts w:hint="eastAsia"/>
          <w:lang w:eastAsia="zh-CN"/>
        </w:rPr>
        <w:t xml:space="preserve"> in Fig.</w:t>
      </w:r>
      <w:r>
        <w:rPr>
          <w:rFonts w:hint="eastAsia"/>
          <w:lang w:val="en-US" w:eastAsia="zh-CN"/>
        </w:rPr>
        <w:t xml:space="preserve">2 and </w:t>
      </w:r>
      <w:r>
        <w:rPr>
          <w:rFonts w:hint="eastAsia"/>
          <w:szCs w:val="22"/>
          <w:lang w:eastAsia="zh-CN"/>
        </w:rPr>
        <w:t xml:space="preserve">the </w:t>
      </w:r>
      <w:r>
        <w:rPr>
          <w:rFonts w:hint="eastAsia"/>
          <w:szCs w:val="22"/>
          <w:lang w:val="en-US" w:eastAsia="zh-CN"/>
        </w:rPr>
        <w:t>calculation</w:t>
      </w:r>
      <w:r>
        <w:rPr>
          <w:rFonts w:hint="eastAsia"/>
          <w:szCs w:val="22"/>
          <w:lang w:eastAsia="zh-CN"/>
        </w:rPr>
        <w:t xml:space="preserve"> results of the </w:t>
      </w:r>
      <w:r>
        <w:rPr>
          <w:rFonts w:hint="eastAsia"/>
          <w:szCs w:val="22"/>
          <w:lang w:val="en-US" w:eastAsia="zh-CN"/>
        </w:rPr>
        <w:t>gain of CCE saving</w:t>
      </w:r>
      <w:r>
        <w:rPr>
          <w:rFonts w:hint="eastAsia"/>
          <w:szCs w:val="22"/>
          <w:lang w:eastAsia="zh-CN"/>
        </w:rPr>
        <w:t xml:space="preserve"> are show</w:t>
      </w:r>
      <w:r>
        <w:rPr>
          <w:rFonts w:hint="default"/>
          <w:szCs w:val="22"/>
          <w:lang w:val="en-US" w:eastAsia="zh-CN"/>
        </w:rPr>
        <w:t>n</w:t>
      </w:r>
      <w:r>
        <w:rPr>
          <w:rFonts w:hint="eastAsia"/>
          <w:szCs w:val="22"/>
          <w:lang w:eastAsia="zh-CN"/>
        </w:rPr>
        <w:t xml:space="preserve"> in </w:t>
      </w:r>
      <w:r>
        <w:rPr>
          <w:szCs w:val="22"/>
          <w:lang w:eastAsia="zh-CN"/>
        </w:rPr>
        <w:t>Fig.</w:t>
      </w:r>
      <w:r>
        <w:rPr>
          <w:rFonts w:hint="eastAsia"/>
          <w:szCs w:val="22"/>
          <w:lang w:val="en-US" w:eastAsia="zh-CN"/>
        </w:rPr>
        <w:t>3</w:t>
      </w:r>
      <w:r>
        <w:rPr>
          <w:rFonts w:hint="eastAsia"/>
          <w:szCs w:val="22"/>
          <w:lang w:eastAsia="zh-CN"/>
        </w:rPr>
        <w:t>.</w:t>
      </w:r>
      <w:bookmarkStart w:id="3" w:name="_GoBack"/>
      <w:bookmarkEnd w:id="3"/>
    </w:p>
    <w:p>
      <w:pPr>
        <w:jc w:val="center"/>
      </w:pPr>
      <w:r>
        <w:drawing>
          <wp:inline distT="0" distB="0" distL="114300" distR="114300">
            <wp:extent cx="2700020" cy="2160270"/>
            <wp:effectExtent l="0" t="0" r="12700" b="3810"/>
            <wp:docPr id="22" name="图片 8"/>
            <wp:cNvGraphicFramePr/>
            <a:graphic xmlns:a="http://schemas.openxmlformats.org/drawingml/2006/main">
              <a:graphicData uri="http://schemas.openxmlformats.org/drawingml/2006/picture">
                <pic:pic xmlns:pic="http://schemas.openxmlformats.org/drawingml/2006/picture">
                  <pic:nvPicPr>
                    <pic:cNvPr id="22" name="图片 8"/>
                    <pic:cNvPicPr/>
                  </pic:nvPicPr>
                  <pic:blipFill>
                    <a:blip r:embed="rId9"/>
                    <a:stretch>
                      <a:fillRect/>
                    </a:stretch>
                  </pic:blipFill>
                  <pic:spPr>
                    <a:xfrm>
                      <a:off x="0" y="0"/>
                      <a:ext cx="2700020" cy="21602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700020" cy="2160270"/>
            <wp:effectExtent l="0" t="0" r="12700" b="3810"/>
            <wp:docPr id="19" name="图片 7"/>
            <wp:cNvGraphicFramePr/>
            <a:graphic xmlns:a="http://schemas.openxmlformats.org/drawingml/2006/main">
              <a:graphicData uri="http://schemas.openxmlformats.org/drawingml/2006/picture">
                <pic:pic xmlns:pic="http://schemas.openxmlformats.org/drawingml/2006/picture">
                  <pic:nvPicPr>
                    <pic:cNvPr id="19" name="图片 7"/>
                    <pic:cNvPicPr/>
                  </pic:nvPicPr>
                  <pic:blipFill>
                    <a:blip r:embed="rId10"/>
                    <a:stretch>
                      <a:fillRect/>
                    </a:stretch>
                  </pic:blipFill>
                  <pic:spPr>
                    <a:xfrm>
                      <a:off x="0" y="0"/>
                      <a:ext cx="2700020" cy="2160270"/>
                    </a:xfrm>
                    <a:prstGeom prst="rect">
                      <a:avLst/>
                    </a:prstGeom>
                    <a:noFill/>
                    <a:ln>
                      <a:noFill/>
                    </a:ln>
                  </pic:spPr>
                </pic:pic>
              </a:graphicData>
            </a:graphic>
          </wp:inline>
        </w:drawing>
      </w:r>
    </w:p>
    <w:p>
      <w:pPr>
        <w:jc w:val="both"/>
        <w:rPr>
          <w:szCs w:val="22"/>
          <w:lang w:eastAsia="zh-CN"/>
        </w:rPr>
      </w:pPr>
      <w:r>
        <w:rPr>
          <w:szCs w:val="22"/>
          <w:lang w:eastAsia="zh-CN"/>
        </w:rPr>
        <w:t>Fig.</w:t>
      </w:r>
      <w:r>
        <w:rPr>
          <w:rFonts w:hint="eastAsia"/>
          <w:szCs w:val="22"/>
          <w:lang w:val="en-US" w:eastAsia="zh-CN"/>
        </w:rPr>
        <w:t>2</w:t>
      </w:r>
      <w:r>
        <w:rPr>
          <w:szCs w:val="22"/>
          <w:lang w:eastAsia="zh-CN"/>
        </w:rPr>
        <w:t xml:space="preserve"> </w:t>
      </w:r>
      <w:r>
        <w:rPr>
          <w:rFonts w:hint="eastAsia"/>
          <w:szCs w:val="22"/>
          <w:lang w:val="en-US" w:eastAsia="zh-CN"/>
        </w:rPr>
        <w:t xml:space="preserve">Gain of </w:t>
      </w:r>
      <w:r>
        <w:rPr>
          <w:szCs w:val="22"/>
          <w:lang w:eastAsia="zh-CN"/>
        </w:rPr>
        <w:t xml:space="preserve">PDCCH blocking rate for intra-band CA </w:t>
      </w:r>
      <w:r>
        <w:rPr>
          <w:rFonts w:hint="eastAsia"/>
          <w:szCs w:val="22"/>
          <w:lang w:val="en-US" w:eastAsia="zh-CN"/>
        </w:rPr>
        <w:t xml:space="preserve">            </w:t>
      </w:r>
      <w:r>
        <w:rPr>
          <w:szCs w:val="22"/>
          <w:lang w:eastAsia="zh-CN"/>
        </w:rPr>
        <w:t>Fig.</w:t>
      </w:r>
      <w:r>
        <w:rPr>
          <w:rFonts w:hint="eastAsia"/>
          <w:szCs w:val="22"/>
          <w:lang w:val="en-US" w:eastAsia="zh-CN"/>
        </w:rPr>
        <w:t>3</w:t>
      </w:r>
      <w:r>
        <w:rPr>
          <w:szCs w:val="22"/>
          <w:lang w:eastAsia="zh-CN"/>
        </w:rPr>
        <w:t xml:space="preserve"> </w:t>
      </w:r>
      <w:r>
        <w:rPr>
          <w:rFonts w:hint="eastAsia"/>
          <w:szCs w:val="22"/>
          <w:lang w:val="en-US" w:eastAsia="zh-CN"/>
        </w:rPr>
        <w:t>Gain of CCE saving</w:t>
      </w:r>
      <w:r>
        <w:rPr>
          <w:szCs w:val="22"/>
          <w:lang w:eastAsia="zh-CN"/>
        </w:rPr>
        <w:t xml:space="preserve"> for intra-band CA</w:t>
      </w:r>
    </w:p>
    <w:p>
      <w:pPr>
        <w:snapToGrid w:val="0"/>
        <w:spacing w:before="120" w:beforeLines="50" w:after="120" w:afterLines="50"/>
        <w:rPr>
          <w:rFonts w:hint="eastAsia" w:eastAsia="Batang"/>
          <w:szCs w:val="22"/>
          <w:lang w:eastAsia="zh-CN"/>
        </w:rPr>
      </w:pPr>
      <w:r>
        <w:rPr>
          <w:rFonts w:hint="eastAsia" w:eastAsia="Batang"/>
          <w:szCs w:val="22"/>
          <w:lang w:eastAsia="zh-CN"/>
        </w:rPr>
        <w:t>As shown in Fig</w:t>
      </w:r>
      <w:r>
        <w:rPr>
          <w:rFonts w:hint="eastAsia" w:eastAsia="Batang"/>
          <w:szCs w:val="22"/>
          <w:lang w:val="en-US" w:eastAsia="zh-CN"/>
        </w:rPr>
        <w:t>.2</w:t>
      </w:r>
      <w:r>
        <w:rPr>
          <w:rFonts w:hint="eastAsia" w:eastAsia="Batang"/>
          <w:szCs w:val="22"/>
          <w:lang w:eastAsia="zh-CN"/>
        </w:rPr>
        <w:t>, the gain of the PDCCH blocking rate increase</w:t>
      </w:r>
      <w:r>
        <w:rPr>
          <w:rFonts w:hint="default" w:eastAsia="Batang"/>
          <w:szCs w:val="22"/>
          <w:lang w:val="en-US" w:eastAsia="zh-CN"/>
        </w:rPr>
        <w:t>s</w:t>
      </w:r>
      <w:r>
        <w:rPr>
          <w:rFonts w:hint="eastAsia" w:eastAsia="Batang"/>
          <w:szCs w:val="22"/>
          <w:lang w:eastAsia="zh-CN"/>
        </w:rPr>
        <w:t xml:space="preserve"> gradually.</w:t>
      </w:r>
      <w:r>
        <w:rPr>
          <w:rFonts w:hint="eastAsia" w:eastAsia="Batang"/>
          <w:szCs w:val="22"/>
          <w:lang w:val="en-US" w:eastAsia="zh-CN"/>
        </w:rPr>
        <w:t xml:space="preserve"> T</w:t>
      </w:r>
      <w:r>
        <w:rPr>
          <w:rFonts w:hint="eastAsia" w:eastAsia="Batang"/>
          <w:szCs w:val="22"/>
          <w:lang w:eastAsia="zh-CN"/>
        </w:rPr>
        <w:t xml:space="preserve">he </w:t>
      </w:r>
      <w:r>
        <w:rPr>
          <w:rFonts w:eastAsia="Batang"/>
          <w:szCs w:val="22"/>
          <w:lang w:eastAsia="zh-CN"/>
        </w:rPr>
        <w:t xml:space="preserve">average </w:t>
      </w:r>
      <w:r>
        <w:rPr>
          <w:rFonts w:hint="eastAsia" w:eastAsia="Batang"/>
          <w:szCs w:val="22"/>
          <w:lang w:eastAsia="zh-CN"/>
        </w:rPr>
        <w:t xml:space="preserve">gain of PDCCH blocking rate is </w:t>
      </w:r>
      <w:r>
        <w:rPr>
          <w:rFonts w:hint="eastAsia" w:eastAsia="Batang"/>
          <w:szCs w:val="22"/>
          <w:lang w:val="en-US" w:eastAsia="zh-CN"/>
        </w:rPr>
        <w:t>more</w:t>
      </w:r>
      <w:r>
        <w:rPr>
          <w:rFonts w:hint="eastAsia" w:eastAsia="Batang"/>
          <w:szCs w:val="22"/>
          <w:lang w:eastAsia="zh-CN"/>
        </w:rPr>
        <w:t xml:space="preserve"> than </w:t>
      </w:r>
      <w:r>
        <w:rPr>
          <w:rFonts w:hint="eastAsia" w:eastAsia="Batang"/>
          <w:szCs w:val="22"/>
          <w:lang w:val="en-US" w:eastAsia="zh-CN"/>
        </w:rPr>
        <w:t>40</w:t>
      </w:r>
      <w:r>
        <w:rPr>
          <w:rFonts w:hint="eastAsia" w:eastAsia="Batang"/>
          <w:szCs w:val="22"/>
          <w:lang w:eastAsia="zh-CN"/>
        </w:rPr>
        <w:t xml:space="preserve">% </w:t>
      </w:r>
      <w:r>
        <w:rPr>
          <w:rFonts w:hint="eastAsia" w:eastAsia="Batang"/>
          <w:szCs w:val="22"/>
          <w:lang w:val="en-US" w:eastAsia="zh-CN"/>
        </w:rPr>
        <w:t>when</w:t>
      </w:r>
      <w:r>
        <w:rPr>
          <w:rFonts w:hint="eastAsia" w:eastAsia="Batang"/>
          <w:szCs w:val="22"/>
          <w:lang w:eastAsia="zh-CN"/>
        </w:rPr>
        <w:t xml:space="preserve"> the </w:t>
      </w:r>
      <w:r>
        <w:rPr>
          <w:rFonts w:hint="eastAsia" w:eastAsia="Batang"/>
          <w:szCs w:val="22"/>
          <w:lang w:val="en-US" w:eastAsia="zh-CN"/>
        </w:rPr>
        <w:t>number of scheduled cells</w:t>
      </w:r>
      <w:r>
        <w:rPr>
          <w:rFonts w:hint="eastAsia" w:eastAsia="Batang"/>
          <w:szCs w:val="22"/>
          <w:lang w:eastAsia="zh-CN"/>
        </w:rPr>
        <w:t xml:space="preserve"> is </w:t>
      </w:r>
      <w:r>
        <w:rPr>
          <w:rFonts w:hint="eastAsia"/>
          <w:lang w:eastAsia="zh-CN"/>
        </w:rPr>
        <w:t>set to</w:t>
      </w:r>
      <w:r>
        <w:rPr>
          <w:rFonts w:hint="eastAsia" w:eastAsia="Batang"/>
          <w:szCs w:val="22"/>
          <w:lang w:eastAsia="zh-CN"/>
        </w:rPr>
        <w:t xml:space="preserve"> </w:t>
      </w:r>
      <w:r>
        <w:rPr>
          <w:rFonts w:hint="eastAsia" w:eastAsia="Batang"/>
          <w:szCs w:val="22"/>
          <w:lang w:val="en-US" w:eastAsia="zh-CN"/>
        </w:rPr>
        <w:t xml:space="preserve">2~8. </w:t>
      </w:r>
      <w:r>
        <w:rPr>
          <w:rFonts w:hint="eastAsia" w:eastAsia="Batang"/>
          <w:szCs w:val="22"/>
          <w:lang w:eastAsia="zh-CN"/>
        </w:rPr>
        <w:t>With the increase of the number of scheduled cell, the number of DCIs will increase</w:t>
      </w:r>
      <w:r>
        <w:rPr>
          <w:rFonts w:hint="default" w:eastAsia="Batang"/>
          <w:szCs w:val="22"/>
          <w:lang w:val="en-US" w:eastAsia="zh-CN"/>
        </w:rPr>
        <w:t xml:space="preserve"> for baseline</w:t>
      </w:r>
      <w:r>
        <w:rPr>
          <w:rFonts w:hint="eastAsia" w:eastAsia="Batang"/>
          <w:szCs w:val="22"/>
          <w:lang w:eastAsia="zh-CN"/>
        </w:rPr>
        <w:t>, which will</w:t>
      </w:r>
      <w:r>
        <w:rPr>
          <w:rFonts w:hint="eastAsia" w:eastAsia="Batang"/>
          <w:szCs w:val="22"/>
          <w:lang w:val="en-US" w:eastAsia="zh-CN"/>
        </w:rPr>
        <w:t xml:space="preserve"> lead to</w:t>
      </w:r>
      <w:r>
        <w:rPr>
          <w:rFonts w:hint="eastAsia" w:eastAsia="Batang"/>
          <w:szCs w:val="22"/>
          <w:lang w:eastAsia="zh-CN"/>
        </w:rPr>
        <w:t xml:space="preserve"> PDCCH blocking rate</w:t>
      </w:r>
      <w:r>
        <w:rPr>
          <w:rFonts w:hint="default" w:eastAsia="Batang"/>
          <w:szCs w:val="22"/>
          <w:lang w:val="en-US" w:eastAsia="zh-CN"/>
        </w:rPr>
        <w:t xml:space="preserve"> increase significantly</w:t>
      </w:r>
      <w:r>
        <w:rPr>
          <w:rFonts w:hint="eastAsia" w:eastAsia="Batang"/>
          <w:szCs w:val="22"/>
          <w:lang w:eastAsia="zh-CN"/>
        </w:rPr>
        <w:t xml:space="preserve">. For multi-cell scheduling, compared with the number of DCIs, the DCI </w:t>
      </w:r>
      <w:r>
        <w:rPr>
          <w:rFonts w:hint="eastAsia" w:eastAsia="Batang"/>
          <w:szCs w:val="22"/>
          <w:lang w:val="en-US" w:eastAsia="zh-CN"/>
        </w:rPr>
        <w:t xml:space="preserve">size </w:t>
      </w:r>
      <w:r>
        <w:rPr>
          <w:rFonts w:hint="eastAsia" w:eastAsia="Batang"/>
          <w:szCs w:val="22"/>
          <w:lang w:eastAsia="zh-CN"/>
        </w:rPr>
        <w:t>has a smaller impact on the</w:t>
      </w:r>
      <w:r>
        <w:rPr>
          <w:rFonts w:hint="eastAsia" w:eastAsia="Batang"/>
          <w:szCs w:val="22"/>
          <w:lang w:val="en-US" w:eastAsia="zh-CN"/>
        </w:rPr>
        <w:t xml:space="preserve"> PDCCH</w:t>
      </w:r>
      <w:r>
        <w:rPr>
          <w:rFonts w:hint="eastAsia" w:eastAsia="Batang"/>
          <w:szCs w:val="22"/>
          <w:lang w:eastAsia="zh-CN"/>
        </w:rPr>
        <w:t xml:space="preserve"> blocking rate.</w:t>
      </w:r>
      <w:r>
        <w:rPr>
          <w:rFonts w:hint="default" w:eastAsia="Batang"/>
          <w:szCs w:val="22"/>
          <w:lang w:val="en-US" w:eastAsia="zh-CN"/>
        </w:rPr>
        <w:t xml:space="preserve"> That is the reason why the gain gets larger with the increase of the number of scheduled cells. </w:t>
      </w:r>
    </w:p>
    <w:p>
      <w:pPr>
        <w:rPr>
          <w:rFonts w:hint="default" w:eastAsia="Batang"/>
          <w:szCs w:val="22"/>
          <w:lang w:val="en-US" w:eastAsia="zh-CN"/>
        </w:rPr>
      </w:pPr>
      <w:r>
        <w:rPr>
          <w:rFonts w:hint="eastAsia" w:eastAsia="Batang"/>
          <w:szCs w:val="22"/>
          <w:lang w:eastAsia="zh-CN"/>
        </w:rPr>
        <w:t>For the first option, according to our previous analysis, the throughput gain is same as the PDCCH blocking rate gain, that is, the average gain is above 40%. For the second option, the throughput gain is same as the gain of CCE saving. As shown in Fig</w:t>
      </w:r>
      <w:r>
        <w:rPr>
          <w:rFonts w:hint="eastAsia" w:eastAsia="Batang"/>
          <w:szCs w:val="22"/>
          <w:lang w:val="en-US" w:eastAsia="zh-CN"/>
        </w:rPr>
        <w:t>.3</w:t>
      </w:r>
      <w:r>
        <w:rPr>
          <w:rFonts w:hint="eastAsia" w:eastAsia="Batang"/>
          <w:szCs w:val="22"/>
          <w:lang w:eastAsia="zh-CN"/>
        </w:rPr>
        <w:t>, when the scheduled cell is configured as 2, 3, 4, 5, 6, 7 and 8, the gain is greater than 40% in each configuration.</w:t>
      </w:r>
      <w:r>
        <w:rPr>
          <w:rFonts w:hint="eastAsia" w:eastAsia="Batang"/>
          <w:szCs w:val="22"/>
          <w:lang w:val="en-US" w:eastAsia="zh-CN"/>
        </w:rPr>
        <w:t xml:space="preserve"> In multi-cell scheduling, a single DCI can schedule multiple cells, which greatly saves the number of DCI. The size of the single DCI is much lower than that of multiple DCIs, and the saved CCE resources increase</w:t>
      </w:r>
      <w:r>
        <w:rPr>
          <w:rFonts w:hint="default" w:eastAsia="Batang"/>
          <w:szCs w:val="22"/>
          <w:lang w:val="en-US" w:eastAsia="zh-CN"/>
        </w:rPr>
        <w:t>s</w:t>
      </w:r>
      <w:r>
        <w:rPr>
          <w:rFonts w:hint="eastAsia" w:eastAsia="Batang"/>
          <w:szCs w:val="22"/>
          <w:lang w:val="en-US" w:eastAsia="zh-CN"/>
        </w:rPr>
        <w:t xml:space="preserve"> with the increase of the number of scheduled cell.</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120" w:beforeLines="50"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For intra-band (2GHz) CA case, the gain of PDCCH blocking rate for </w:t>
      </w:r>
      <w:r>
        <w:rPr>
          <w:rFonts w:hint="eastAsia"/>
          <w:i/>
          <w:szCs w:val="22"/>
          <w:lang w:val="en-US" w:eastAsia="zh-CN"/>
        </w:rPr>
        <w:t>number of scheduled cell 2</w:t>
      </w:r>
      <w:r>
        <w:rPr>
          <w:i/>
          <w:szCs w:val="22"/>
          <w:lang w:eastAsia="zh-CN"/>
        </w:rPr>
        <w:t xml:space="preserve">, </w:t>
      </w:r>
      <w:r>
        <w:rPr>
          <w:rFonts w:hint="eastAsia"/>
          <w:i/>
          <w:szCs w:val="22"/>
          <w:lang w:val="en-US" w:eastAsia="zh-CN"/>
        </w:rPr>
        <w:t>3</w:t>
      </w:r>
      <w:r>
        <w:rPr>
          <w:i/>
          <w:szCs w:val="22"/>
          <w:lang w:eastAsia="zh-CN"/>
        </w:rPr>
        <w:t xml:space="preserve">, </w:t>
      </w:r>
      <w:r>
        <w:rPr>
          <w:rFonts w:hint="eastAsia"/>
          <w:i/>
          <w:szCs w:val="22"/>
          <w:lang w:val="en-US" w:eastAsia="zh-CN"/>
        </w:rPr>
        <w:t>4, 5, 6, 7 and 8</w:t>
      </w:r>
      <w:r>
        <w:rPr>
          <w:i/>
          <w:szCs w:val="22"/>
          <w:lang w:eastAsia="zh-CN"/>
        </w:rPr>
        <w:t xml:space="preserve"> is about </w:t>
      </w:r>
      <w:r>
        <w:rPr>
          <w:rFonts w:hint="eastAsia"/>
          <w:i/>
          <w:szCs w:val="22"/>
          <w:lang w:eastAsia="zh-CN"/>
        </w:rPr>
        <w:t>10.9%</w:t>
      </w:r>
      <w:r>
        <w:rPr>
          <w:rFonts w:hint="eastAsia"/>
          <w:i/>
          <w:szCs w:val="22"/>
          <w:lang w:val="en-US" w:eastAsia="zh-CN"/>
        </w:rPr>
        <w:t xml:space="preserve">, </w:t>
      </w:r>
      <w:r>
        <w:rPr>
          <w:rFonts w:hint="eastAsia"/>
          <w:i/>
          <w:szCs w:val="22"/>
          <w:lang w:eastAsia="zh-CN"/>
        </w:rPr>
        <w:t>33.0%</w:t>
      </w:r>
      <w:r>
        <w:rPr>
          <w:rFonts w:hint="eastAsia"/>
          <w:i/>
          <w:szCs w:val="22"/>
          <w:lang w:val="en-US" w:eastAsia="zh-CN"/>
        </w:rPr>
        <w:t xml:space="preserve">, </w:t>
      </w:r>
      <w:r>
        <w:rPr>
          <w:rFonts w:hint="eastAsia"/>
          <w:i/>
          <w:szCs w:val="22"/>
          <w:lang w:eastAsia="zh-CN"/>
        </w:rPr>
        <w:t>44.2%</w:t>
      </w:r>
      <w:r>
        <w:rPr>
          <w:rFonts w:hint="eastAsia"/>
          <w:i/>
          <w:szCs w:val="22"/>
          <w:lang w:val="en-US" w:eastAsia="zh-CN"/>
        </w:rPr>
        <w:t xml:space="preserve">, </w:t>
      </w:r>
      <w:r>
        <w:rPr>
          <w:rFonts w:hint="eastAsia"/>
          <w:i/>
          <w:szCs w:val="22"/>
          <w:lang w:eastAsia="zh-CN"/>
        </w:rPr>
        <w:t>49.7%</w:t>
      </w:r>
      <w:r>
        <w:rPr>
          <w:rFonts w:hint="eastAsia"/>
          <w:i/>
          <w:szCs w:val="22"/>
          <w:lang w:val="en-US" w:eastAsia="zh-CN"/>
        </w:rPr>
        <w:t xml:space="preserve">, </w:t>
      </w:r>
      <w:r>
        <w:rPr>
          <w:rFonts w:hint="eastAsia"/>
          <w:i/>
          <w:szCs w:val="22"/>
          <w:lang w:eastAsia="zh-CN"/>
        </w:rPr>
        <w:t>51.9%</w:t>
      </w:r>
      <w:r>
        <w:rPr>
          <w:rFonts w:hint="eastAsia"/>
          <w:i/>
          <w:szCs w:val="22"/>
          <w:lang w:val="en-US" w:eastAsia="zh-CN"/>
        </w:rPr>
        <w:t xml:space="preserve">, </w:t>
      </w:r>
      <w:r>
        <w:rPr>
          <w:rFonts w:hint="eastAsia"/>
          <w:i/>
          <w:szCs w:val="22"/>
          <w:lang w:eastAsia="zh-CN"/>
        </w:rPr>
        <w:t>53.0%</w:t>
      </w:r>
      <w:r>
        <w:rPr>
          <w:rFonts w:hint="eastAsia"/>
          <w:i/>
          <w:szCs w:val="22"/>
          <w:lang w:val="en-US" w:eastAsia="zh-CN"/>
        </w:rPr>
        <w:t xml:space="preserve"> and </w:t>
      </w:r>
      <w:r>
        <w:rPr>
          <w:rFonts w:hint="eastAsia"/>
          <w:i/>
          <w:szCs w:val="22"/>
          <w:lang w:eastAsia="zh-CN"/>
        </w:rPr>
        <w:t>54.1%</w:t>
      </w:r>
      <w:r>
        <w:rPr>
          <w:i/>
          <w:szCs w:val="22"/>
          <w:lang w:eastAsia="zh-CN"/>
        </w:rPr>
        <w:t>, respectively.</w:t>
      </w:r>
    </w:p>
    <w:p>
      <w:pPr>
        <w:snapToGrid w:val="0"/>
        <w:spacing w:before="120" w:beforeLines="50" w:after="120" w:afterLines="50"/>
        <w:rPr>
          <w:i/>
          <w:szCs w:val="22"/>
          <w:lang w:eastAsia="zh-CN"/>
        </w:rPr>
      </w:pPr>
      <w:r>
        <w:rPr>
          <w:b/>
          <w:i/>
          <w:szCs w:val="22"/>
          <w:lang w:eastAsia="zh-CN"/>
        </w:rPr>
        <w:t>Observation</w:t>
      </w:r>
      <w:r>
        <w:rPr>
          <w:rFonts w:hint="eastAsia"/>
          <w:b/>
          <w:i/>
          <w:szCs w:val="22"/>
          <w:lang w:eastAsia="zh-CN"/>
        </w:rPr>
        <w:t xml:space="preserve"> </w:t>
      </w:r>
      <w:r>
        <w:rPr>
          <w:rFonts w:hint="eastAsia"/>
          <w:b/>
          <w:i/>
          <w:szCs w:val="22"/>
          <w:lang w:val="en-US" w:eastAsia="zh-CN"/>
        </w:rPr>
        <w:t>2</w:t>
      </w:r>
      <w:r>
        <w:rPr>
          <w:i/>
          <w:szCs w:val="22"/>
          <w:lang w:eastAsia="zh-CN"/>
        </w:rPr>
        <w:t xml:space="preserve">: For </w:t>
      </w:r>
      <w:r>
        <w:rPr>
          <w:rFonts w:hint="eastAsia"/>
          <w:i/>
          <w:szCs w:val="22"/>
          <w:lang w:eastAsia="zh-CN"/>
        </w:rPr>
        <w:t>intra</w:t>
      </w:r>
      <w:r>
        <w:rPr>
          <w:i/>
          <w:szCs w:val="22"/>
          <w:lang w:eastAsia="zh-CN"/>
        </w:rPr>
        <w:t>-band (</w:t>
      </w:r>
      <w:r>
        <w:rPr>
          <w:rFonts w:hint="eastAsia"/>
          <w:i/>
          <w:szCs w:val="22"/>
          <w:lang w:eastAsia="zh-CN"/>
        </w:rPr>
        <w:t>2</w:t>
      </w:r>
      <w:r>
        <w:rPr>
          <w:i/>
          <w:szCs w:val="22"/>
          <w:lang w:eastAsia="zh-CN"/>
        </w:rPr>
        <w:t>GHz) CA case,</w:t>
      </w:r>
    </w:p>
    <w:p>
      <w:pPr>
        <w:pStyle w:val="114"/>
        <w:numPr>
          <w:ilvl w:val="0"/>
          <w:numId w:val="10"/>
        </w:numPr>
        <w:snapToGrid w:val="0"/>
        <w:spacing w:before="120" w:beforeLines="50" w:afterLines="50"/>
        <w:ind w:left="709"/>
        <w:rPr>
          <w:i/>
          <w:lang w:eastAsia="zh-CN"/>
        </w:rPr>
      </w:pPr>
      <w:r>
        <w:rPr>
          <w:rFonts w:hint="eastAsia"/>
          <w:i/>
          <w:lang w:val="en-US" w:eastAsia="zh-CN"/>
        </w:rPr>
        <w:t xml:space="preserve">According to the first option, </w:t>
      </w:r>
      <w:r>
        <w:rPr>
          <w:rFonts w:hint="eastAsia"/>
          <w:i/>
          <w:lang w:eastAsia="zh-CN"/>
        </w:rPr>
        <w:t xml:space="preserve">the gain of </w:t>
      </w:r>
      <w:r>
        <w:rPr>
          <w:rFonts w:hint="eastAsia"/>
          <w:i/>
          <w:lang w:val="en-US" w:eastAsia="zh-CN"/>
        </w:rPr>
        <w:t>throughput gain</w:t>
      </w:r>
      <w:r>
        <w:rPr>
          <w:rFonts w:hint="eastAsia"/>
          <w:i/>
          <w:lang w:eastAsia="zh-CN"/>
        </w:rPr>
        <w:t xml:space="preserve"> for number of scheduled cell 2, 3, 4, 5, 6, 7 and 8 is about 10.9%, 33.0%, 44.2%, 49.7%, 51.9%, 53.0% and 54.1%, respectively.</w:t>
      </w:r>
    </w:p>
    <w:p>
      <w:pPr>
        <w:pStyle w:val="114"/>
        <w:numPr>
          <w:ilvl w:val="0"/>
          <w:numId w:val="10"/>
        </w:numPr>
        <w:snapToGrid w:val="0"/>
        <w:spacing w:before="120" w:beforeLines="50" w:afterLines="50"/>
        <w:rPr>
          <w:i/>
          <w:lang w:eastAsia="zh-CN"/>
        </w:rPr>
      </w:pPr>
      <w:r>
        <w:rPr>
          <w:rFonts w:hint="eastAsia"/>
          <w:i/>
          <w:lang w:eastAsia="zh-CN"/>
        </w:rPr>
        <w:t xml:space="preserve">According to the </w:t>
      </w:r>
      <w:r>
        <w:rPr>
          <w:rFonts w:hint="eastAsia"/>
          <w:i/>
          <w:lang w:val="en-US" w:eastAsia="zh-CN"/>
        </w:rPr>
        <w:t>second</w:t>
      </w:r>
      <w:r>
        <w:rPr>
          <w:rFonts w:hint="eastAsia"/>
          <w:i/>
          <w:lang w:eastAsia="zh-CN"/>
        </w:rPr>
        <w:t xml:space="preserve"> option, the gain of throughput gain for number of scheduled cell 2, 3, 4, 5, 6, 7 and 8 is about 43.0%, 57.3%, 62.</w:t>
      </w:r>
      <w:r>
        <w:rPr>
          <w:rFonts w:hint="eastAsia"/>
          <w:i/>
          <w:lang w:val="en-US" w:eastAsia="zh-CN"/>
        </w:rPr>
        <w:t>2</w:t>
      </w:r>
      <w:r>
        <w:rPr>
          <w:rFonts w:hint="eastAsia"/>
          <w:i/>
          <w:lang w:eastAsia="zh-CN"/>
        </w:rPr>
        <w:t>%, 68.7%,</w:t>
      </w:r>
      <w:r>
        <w:rPr>
          <w:rFonts w:hint="eastAsia"/>
          <w:i/>
          <w:lang w:val="en-US" w:eastAsia="zh-CN"/>
        </w:rPr>
        <w:t xml:space="preserve"> </w:t>
      </w:r>
      <w:r>
        <w:rPr>
          <w:rFonts w:hint="eastAsia"/>
          <w:i/>
          <w:lang w:eastAsia="zh-CN"/>
        </w:rPr>
        <w:t>70.8% , 73.</w:t>
      </w:r>
      <w:r>
        <w:rPr>
          <w:rFonts w:hint="eastAsia"/>
          <w:i/>
          <w:lang w:val="en-US" w:eastAsia="zh-CN"/>
        </w:rPr>
        <w:t>4</w:t>
      </w:r>
      <w:r>
        <w:rPr>
          <w:rFonts w:hint="eastAsia"/>
          <w:i/>
          <w:lang w:eastAsia="zh-CN"/>
        </w:rPr>
        <w:t>% and 75.1%, respectively.</w:t>
      </w:r>
    </w:p>
    <w:p>
      <w:pPr>
        <w:pStyle w:val="4"/>
        <w:rPr>
          <w:rFonts w:hint="eastAsia"/>
          <w:lang w:val="en-US" w:eastAsia="zh-CN"/>
        </w:rPr>
      </w:pPr>
      <w:r>
        <w:rPr>
          <w:rFonts w:hint="eastAsia"/>
          <w:lang w:val="en-US" w:eastAsia="zh-CN"/>
        </w:rPr>
        <w:t>Inter-band CA scenario (700MHz+4GHz)</w:t>
      </w:r>
    </w:p>
    <w:p>
      <w:pPr>
        <w:rPr>
          <w:rFonts w:hint="default"/>
          <w:lang w:val="en-US" w:eastAsia="zh-CN"/>
        </w:rPr>
      </w:pPr>
      <w:r>
        <w:rPr>
          <w:rFonts w:hint="eastAsia"/>
          <w:lang w:eastAsia="zh-CN"/>
        </w:rPr>
        <w:t xml:space="preserve">The simulation results of </w:t>
      </w:r>
      <w:r>
        <w:rPr>
          <w:rFonts w:hint="eastAsia"/>
          <w:lang w:val="en-US" w:eastAsia="zh-CN"/>
        </w:rPr>
        <w:t xml:space="preserve">the gain of PDCCH </w:t>
      </w:r>
      <w:r>
        <w:rPr>
          <w:rFonts w:hint="eastAsia"/>
          <w:lang w:eastAsia="zh-CN"/>
        </w:rPr>
        <w:t>blocking rate</w:t>
      </w:r>
      <w:r>
        <w:rPr>
          <w:rFonts w:hint="eastAsia"/>
          <w:lang w:val="en-US" w:eastAsia="zh-CN"/>
        </w:rPr>
        <w:t xml:space="preserve"> </w:t>
      </w:r>
      <w:r>
        <w:rPr>
          <w:rFonts w:hint="eastAsia"/>
          <w:lang w:eastAsia="zh-CN"/>
        </w:rPr>
        <w:t>for int</w:t>
      </w:r>
      <w:r>
        <w:rPr>
          <w:rFonts w:hint="eastAsia"/>
          <w:lang w:val="en-US" w:eastAsia="zh-CN"/>
        </w:rPr>
        <w:t>er</w:t>
      </w:r>
      <w:r>
        <w:rPr>
          <w:rFonts w:hint="eastAsia"/>
          <w:lang w:eastAsia="zh-CN"/>
        </w:rPr>
        <w:t>-band CA scenario are show</w:t>
      </w:r>
      <w:r>
        <w:rPr>
          <w:rFonts w:hint="default"/>
          <w:lang w:val="en-US" w:eastAsia="zh-CN"/>
        </w:rPr>
        <w:t>n</w:t>
      </w:r>
      <w:r>
        <w:rPr>
          <w:rFonts w:hint="eastAsia"/>
          <w:lang w:eastAsia="zh-CN"/>
        </w:rPr>
        <w:t xml:space="preserve"> in Fig.</w:t>
      </w:r>
      <w:r>
        <w:rPr>
          <w:rFonts w:hint="eastAsia"/>
          <w:lang w:val="en-US" w:eastAsia="zh-CN"/>
        </w:rPr>
        <w:t xml:space="preserve">4 and </w:t>
      </w:r>
      <w:r>
        <w:rPr>
          <w:rFonts w:hint="eastAsia"/>
          <w:szCs w:val="22"/>
          <w:lang w:eastAsia="zh-CN"/>
        </w:rPr>
        <w:t xml:space="preserve">the </w:t>
      </w:r>
      <w:r>
        <w:rPr>
          <w:rFonts w:hint="eastAsia"/>
          <w:szCs w:val="22"/>
          <w:lang w:val="en-US" w:eastAsia="zh-CN"/>
        </w:rPr>
        <w:t>calculation</w:t>
      </w:r>
      <w:r>
        <w:rPr>
          <w:rFonts w:hint="eastAsia"/>
          <w:szCs w:val="22"/>
          <w:lang w:eastAsia="zh-CN"/>
        </w:rPr>
        <w:t xml:space="preserve"> results of the </w:t>
      </w:r>
      <w:r>
        <w:rPr>
          <w:rFonts w:hint="eastAsia"/>
          <w:szCs w:val="22"/>
          <w:lang w:val="en-US" w:eastAsia="zh-CN"/>
        </w:rPr>
        <w:t>gain of CCE saving</w:t>
      </w:r>
      <w:r>
        <w:rPr>
          <w:rFonts w:hint="eastAsia"/>
          <w:szCs w:val="22"/>
          <w:lang w:eastAsia="zh-CN"/>
        </w:rPr>
        <w:t xml:space="preserve"> are show</w:t>
      </w:r>
      <w:r>
        <w:rPr>
          <w:rFonts w:hint="default"/>
          <w:szCs w:val="22"/>
          <w:lang w:val="en-US" w:eastAsia="zh-CN"/>
        </w:rPr>
        <w:t>n</w:t>
      </w:r>
      <w:r>
        <w:rPr>
          <w:rFonts w:hint="eastAsia"/>
          <w:szCs w:val="22"/>
          <w:lang w:eastAsia="zh-CN"/>
        </w:rPr>
        <w:t xml:space="preserve"> in </w:t>
      </w:r>
      <w:r>
        <w:rPr>
          <w:szCs w:val="22"/>
          <w:lang w:eastAsia="zh-CN"/>
        </w:rPr>
        <w:t>Fig.</w:t>
      </w:r>
      <w:r>
        <w:rPr>
          <w:rFonts w:hint="eastAsia"/>
          <w:szCs w:val="22"/>
          <w:lang w:val="en-US" w:eastAsia="zh-CN"/>
        </w:rPr>
        <w:t>5</w:t>
      </w:r>
      <w:r>
        <w:rPr>
          <w:rFonts w:hint="eastAsia"/>
          <w:szCs w:val="22"/>
          <w:lang w:eastAsia="zh-CN"/>
        </w:rPr>
        <w:t>.</w:t>
      </w:r>
    </w:p>
    <w:p>
      <w:pPr>
        <w:jc w:val="center"/>
      </w:pPr>
      <w:r>
        <w:drawing>
          <wp:inline distT="0" distB="0" distL="114300" distR="114300">
            <wp:extent cx="2700020" cy="2160270"/>
            <wp:effectExtent l="0" t="0" r="12700" b="3810"/>
            <wp:docPr id="10" name="图片 1"/>
            <wp:cNvGraphicFramePr/>
            <a:graphic xmlns:a="http://schemas.openxmlformats.org/drawingml/2006/main">
              <a:graphicData uri="http://schemas.openxmlformats.org/drawingml/2006/picture">
                <pic:pic xmlns:pic="http://schemas.openxmlformats.org/drawingml/2006/picture">
                  <pic:nvPicPr>
                    <pic:cNvPr id="10" name="图片 1"/>
                    <pic:cNvPicPr/>
                  </pic:nvPicPr>
                  <pic:blipFill>
                    <a:blip r:embed="rId11"/>
                    <a:stretch>
                      <a:fillRect/>
                    </a:stretch>
                  </pic:blipFill>
                  <pic:spPr>
                    <a:xfrm>
                      <a:off x="0" y="0"/>
                      <a:ext cx="2700020" cy="216027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700020" cy="2160270"/>
            <wp:effectExtent l="0" t="0" r="12700" b="3810"/>
            <wp:docPr id="13" name="图片 3"/>
            <wp:cNvGraphicFramePr/>
            <a:graphic xmlns:a="http://schemas.openxmlformats.org/drawingml/2006/main">
              <a:graphicData uri="http://schemas.openxmlformats.org/drawingml/2006/picture">
                <pic:pic xmlns:pic="http://schemas.openxmlformats.org/drawingml/2006/picture">
                  <pic:nvPicPr>
                    <pic:cNvPr id="13" name="图片 3"/>
                    <pic:cNvPicPr/>
                  </pic:nvPicPr>
                  <pic:blipFill>
                    <a:blip r:embed="rId12"/>
                    <a:stretch>
                      <a:fillRect/>
                    </a:stretch>
                  </pic:blipFill>
                  <pic:spPr>
                    <a:xfrm>
                      <a:off x="0" y="0"/>
                      <a:ext cx="2700020" cy="2160270"/>
                    </a:xfrm>
                    <a:prstGeom prst="rect">
                      <a:avLst/>
                    </a:prstGeom>
                    <a:noFill/>
                    <a:ln>
                      <a:noFill/>
                    </a:ln>
                  </pic:spPr>
                </pic:pic>
              </a:graphicData>
            </a:graphic>
          </wp:inline>
        </w:drawing>
      </w:r>
    </w:p>
    <w:p>
      <w:pPr>
        <w:ind w:firstLine="200" w:firstLineChars="100"/>
        <w:jc w:val="left"/>
        <w:rPr>
          <w:szCs w:val="22"/>
          <w:lang w:eastAsia="zh-CN"/>
        </w:rPr>
      </w:pPr>
      <w:r>
        <w:rPr>
          <w:szCs w:val="22"/>
          <w:lang w:eastAsia="zh-CN"/>
        </w:rPr>
        <w:t>Fig.</w:t>
      </w:r>
      <w:r>
        <w:rPr>
          <w:rFonts w:hint="eastAsia"/>
          <w:szCs w:val="22"/>
          <w:lang w:val="en-US" w:eastAsia="zh-CN"/>
        </w:rPr>
        <w:t>4</w:t>
      </w:r>
      <w:r>
        <w:rPr>
          <w:szCs w:val="22"/>
          <w:lang w:eastAsia="zh-CN"/>
        </w:rPr>
        <w:t xml:space="preserve"> </w:t>
      </w:r>
      <w:r>
        <w:rPr>
          <w:rFonts w:hint="eastAsia"/>
          <w:szCs w:val="22"/>
          <w:lang w:val="en-US" w:eastAsia="zh-CN"/>
        </w:rPr>
        <w:t xml:space="preserve">Gain of </w:t>
      </w:r>
      <w:r>
        <w:rPr>
          <w:szCs w:val="22"/>
          <w:lang w:eastAsia="zh-CN"/>
        </w:rPr>
        <w:t>PDCCH blocking rate for int</w:t>
      </w:r>
      <w:r>
        <w:rPr>
          <w:rFonts w:hint="eastAsia"/>
          <w:szCs w:val="22"/>
          <w:lang w:val="en-US" w:eastAsia="zh-CN"/>
        </w:rPr>
        <w:t>er</w:t>
      </w:r>
      <w:r>
        <w:rPr>
          <w:szCs w:val="22"/>
          <w:lang w:eastAsia="zh-CN"/>
        </w:rPr>
        <w:t>-band CA</w:t>
      </w:r>
      <w:r>
        <w:rPr>
          <w:rFonts w:hint="eastAsia"/>
          <w:szCs w:val="22"/>
          <w:lang w:val="en-US" w:eastAsia="zh-CN"/>
        </w:rPr>
        <w:t xml:space="preserve">          </w:t>
      </w:r>
      <w:r>
        <w:rPr>
          <w:szCs w:val="22"/>
          <w:lang w:eastAsia="zh-CN"/>
        </w:rPr>
        <w:t>Fig.</w:t>
      </w:r>
      <w:r>
        <w:rPr>
          <w:rFonts w:hint="eastAsia"/>
          <w:szCs w:val="22"/>
          <w:lang w:val="en-US" w:eastAsia="zh-CN"/>
        </w:rPr>
        <w:t>5</w:t>
      </w:r>
      <w:r>
        <w:rPr>
          <w:szCs w:val="22"/>
          <w:lang w:eastAsia="zh-CN"/>
        </w:rPr>
        <w:t xml:space="preserve"> </w:t>
      </w:r>
      <w:r>
        <w:rPr>
          <w:rFonts w:hint="eastAsia"/>
          <w:szCs w:val="22"/>
          <w:lang w:val="en-US" w:eastAsia="zh-CN"/>
        </w:rPr>
        <w:t>Gain of CCE saving</w:t>
      </w:r>
      <w:r>
        <w:rPr>
          <w:szCs w:val="22"/>
          <w:lang w:eastAsia="zh-CN"/>
        </w:rPr>
        <w:t xml:space="preserve"> for int</w:t>
      </w:r>
      <w:r>
        <w:rPr>
          <w:rFonts w:hint="eastAsia"/>
          <w:szCs w:val="22"/>
          <w:lang w:val="en-US" w:eastAsia="zh-CN"/>
        </w:rPr>
        <w:t>er</w:t>
      </w:r>
      <w:r>
        <w:rPr>
          <w:szCs w:val="22"/>
          <w:lang w:eastAsia="zh-CN"/>
        </w:rPr>
        <w:t xml:space="preserve">-band CA </w:t>
      </w:r>
    </w:p>
    <w:p>
      <w:pPr>
        <w:snapToGrid w:val="0"/>
        <w:spacing w:before="120" w:beforeLines="50" w:after="120" w:afterLines="50"/>
        <w:rPr>
          <w:rFonts w:hint="eastAsia" w:eastAsia="Batang"/>
          <w:szCs w:val="22"/>
          <w:lang w:val="en-US" w:eastAsia="zh-CN"/>
        </w:rPr>
      </w:pPr>
      <w:r>
        <w:rPr>
          <w:rFonts w:hint="eastAsia" w:eastAsia="Batang"/>
          <w:szCs w:val="22"/>
          <w:lang w:eastAsia="zh-CN"/>
        </w:rPr>
        <w:t>As shown in Fig</w:t>
      </w:r>
      <w:r>
        <w:rPr>
          <w:rFonts w:hint="eastAsia" w:eastAsia="Batang"/>
          <w:szCs w:val="22"/>
          <w:lang w:val="en-US" w:eastAsia="zh-CN"/>
        </w:rPr>
        <w:t>.4</w:t>
      </w:r>
      <w:r>
        <w:rPr>
          <w:rFonts w:hint="eastAsia" w:eastAsia="Batang"/>
          <w:szCs w:val="22"/>
          <w:lang w:eastAsia="zh-CN"/>
        </w:rPr>
        <w:t xml:space="preserve">, </w:t>
      </w:r>
      <w:r>
        <w:rPr>
          <w:rFonts w:hint="eastAsia" w:eastAsia="Batang"/>
          <w:szCs w:val="22"/>
          <w:lang w:val="en-US" w:eastAsia="zh-CN"/>
        </w:rPr>
        <w:t xml:space="preserve">although </w:t>
      </w:r>
      <w:r>
        <w:rPr>
          <w:rFonts w:hint="eastAsia" w:eastAsia="Batang"/>
          <w:szCs w:val="22"/>
          <w:lang w:eastAsia="zh-CN"/>
        </w:rPr>
        <w:t>the</w:t>
      </w:r>
      <w:r>
        <w:rPr>
          <w:rFonts w:hint="eastAsia" w:eastAsia="Batang"/>
          <w:szCs w:val="22"/>
          <w:lang w:val="en-US" w:eastAsia="zh-CN"/>
        </w:rPr>
        <w:t xml:space="preserve"> </w:t>
      </w:r>
      <w:r>
        <w:rPr>
          <w:rFonts w:eastAsia="Batang"/>
          <w:szCs w:val="22"/>
          <w:lang w:eastAsia="zh-CN"/>
        </w:rPr>
        <w:t>average</w:t>
      </w:r>
      <w:r>
        <w:rPr>
          <w:rFonts w:hint="eastAsia" w:eastAsia="Batang"/>
          <w:szCs w:val="22"/>
          <w:lang w:eastAsia="zh-CN"/>
        </w:rPr>
        <w:t xml:space="preserve"> gain of the PDCCH blocking rate </w:t>
      </w:r>
      <w:r>
        <w:rPr>
          <w:rFonts w:hint="eastAsia" w:eastAsia="Batang"/>
          <w:szCs w:val="22"/>
          <w:lang w:val="en-US" w:eastAsia="zh-CN"/>
        </w:rPr>
        <w:t xml:space="preserve">of </w:t>
      </w:r>
      <w:r>
        <w:rPr>
          <w:szCs w:val="22"/>
          <w:lang w:eastAsia="zh-CN"/>
        </w:rPr>
        <w:t>int</w:t>
      </w:r>
      <w:r>
        <w:rPr>
          <w:rFonts w:hint="eastAsia"/>
          <w:szCs w:val="22"/>
          <w:lang w:val="en-US" w:eastAsia="zh-CN"/>
        </w:rPr>
        <w:t>er</w:t>
      </w:r>
      <w:r>
        <w:rPr>
          <w:szCs w:val="22"/>
          <w:lang w:eastAsia="zh-CN"/>
        </w:rPr>
        <w:t xml:space="preserve">-band CA </w:t>
      </w:r>
      <w:r>
        <w:rPr>
          <w:rFonts w:hint="eastAsia"/>
          <w:szCs w:val="22"/>
          <w:lang w:val="en-US" w:eastAsia="zh-CN"/>
        </w:rPr>
        <w:t xml:space="preserve">is smaller than that of intra-band </w:t>
      </w:r>
      <w:r>
        <w:rPr>
          <w:szCs w:val="22"/>
          <w:lang w:eastAsia="zh-CN"/>
        </w:rPr>
        <w:t>scenario</w:t>
      </w:r>
      <w:r>
        <w:rPr>
          <w:rFonts w:hint="eastAsia"/>
          <w:szCs w:val="22"/>
          <w:lang w:val="en-US" w:eastAsia="zh-CN"/>
        </w:rPr>
        <w:t xml:space="preserve">, </w:t>
      </w:r>
      <w:r>
        <w:rPr>
          <w:rFonts w:hint="eastAsia" w:eastAsia="Batang"/>
          <w:szCs w:val="22"/>
          <w:lang w:val="en-US" w:eastAsia="zh-CN"/>
        </w:rPr>
        <w:t>t</w:t>
      </w:r>
      <w:r>
        <w:rPr>
          <w:rFonts w:hint="eastAsia" w:eastAsia="Batang"/>
          <w:szCs w:val="22"/>
          <w:lang w:eastAsia="zh-CN"/>
        </w:rPr>
        <w:t xml:space="preserve">he </w:t>
      </w:r>
      <w:r>
        <w:rPr>
          <w:rFonts w:eastAsia="Batang"/>
          <w:szCs w:val="22"/>
          <w:lang w:eastAsia="zh-CN"/>
        </w:rPr>
        <w:t xml:space="preserve">average </w:t>
      </w:r>
      <w:r>
        <w:rPr>
          <w:rFonts w:hint="eastAsia" w:eastAsia="Batang"/>
          <w:szCs w:val="22"/>
          <w:lang w:eastAsia="zh-CN"/>
        </w:rPr>
        <w:t xml:space="preserve">gain of PDCCH blocking rate is </w:t>
      </w:r>
      <w:r>
        <w:rPr>
          <w:rFonts w:hint="eastAsia" w:eastAsia="Batang"/>
          <w:szCs w:val="22"/>
          <w:lang w:val="en-US" w:eastAsia="zh-CN"/>
        </w:rPr>
        <w:t>still more</w:t>
      </w:r>
      <w:r>
        <w:rPr>
          <w:rFonts w:hint="eastAsia" w:eastAsia="Batang"/>
          <w:szCs w:val="22"/>
          <w:lang w:eastAsia="zh-CN"/>
        </w:rPr>
        <w:t xml:space="preserve"> than </w:t>
      </w:r>
      <w:r>
        <w:rPr>
          <w:rFonts w:hint="eastAsia" w:eastAsia="Batang"/>
          <w:szCs w:val="22"/>
          <w:lang w:val="en-US" w:eastAsia="zh-CN"/>
        </w:rPr>
        <w:t>14</w:t>
      </w:r>
      <w:r>
        <w:rPr>
          <w:rFonts w:hint="eastAsia" w:eastAsia="Batang"/>
          <w:szCs w:val="22"/>
          <w:lang w:eastAsia="zh-CN"/>
        </w:rPr>
        <w:t>%</w:t>
      </w:r>
      <w:r>
        <w:rPr>
          <w:rFonts w:hint="eastAsia" w:eastAsia="Batang"/>
          <w:szCs w:val="22"/>
          <w:lang w:val="en-US" w:eastAsia="zh-CN"/>
        </w:rPr>
        <w:t xml:space="preserve">. </w:t>
      </w:r>
      <w:r>
        <w:rPr>
          <w:rFonts w:hint="eastAsia" w:eastAsia="Batang"/>
          <w:szCs w:val="22"/>
          <w:lang w:eastAsia="zh-CN"/>
        </w:rPr>
        <w:t>In the inter-band scenario, the multi-cell scheduling can a</w:t>
      </w:r>
      <w:r>
        <w:rPr>
          <w:rFonts w:hint="eastAsia" w:eastAsia="Batang"/>
          <w:szCs w:val="22"/>
          <w:lang w:val="en-US" w:eastAsia="zh-CN"/>
        </w:rPr>
        <w:t xml:space="preserve">lso </w:t>
      </w:r>
      <w:r>
        <w:rPr>
          <w:rFonts w:hint="eastAsia" w:eastAsia="Batang"/>
          <w:szCs w:val="22"/>
          <w:lang w:eastAsia="zh-CN"/>
        </w:rPr>
        <w:t xml:space="preserve">reduce the number of DCIs, which ensures the gain of </w:t>
      </w:r>
      <w:r>
        <w:rPr>
          <w:rFonts w:hint="eastAsia" w:eastAsia="Batang"/>
          <w:szCs w:val="22"/>
          <w:lang w:val="en-US" w:eastAsia="zh-CN"/>
        </w:rPr>
        <w:t xml:space="preserve">PDCCH </w:t>
      </w:r>
      <w:r>
        <w:rPr>
          <w:rFonts w:hint="eastAsia" w:eastAsia="Batang"/>
          <w:szCs w:val="22"/>
          <w:lang w:eastAsia="zh-CN"/>
        </w:rPr>
        <w:t>blocking rate, especially in the case of a large number of scheduled cell.</w:t>
      </w:r>
    </w:p>
    <w:p>
      <w:pPr>
        <w:snapToGrid w:val="0"/>
        <w:spacing w:before="120" w:beforeLines="50" w:after="120" w:afterLines="50"/>
        <w:rPr>
          <w:rFonts w:hint="eastAsia" w:eastAsia="Batang"/>
          <w:szCs w:val="22"/>
          <w:lang w:val="en-US" w:eastAsia="zh-CN"/>
        </w:rPr>
      </w:pPr>
      <w:r>
        <w:rPr>
          <w:rFonts w:hint="eastAsia" w:eastAsia="Batang"/>
          <w:szCs w:val="22"/>
          <w:lang w:eastAsia="zh-CN"/>
        </w:rPr>
        <w:t xml:space="preserve">In the inter-band scenario, CCE saving gain </w:t>
      </w:r>
      <w:r>
        <w:rPr>
          <w:rFonts w:hint="eastAsia" w:eastAsia="Batang"/>
          <w:szCs w:val="22"/>
          <w:lang w:val="en-US" w:eastAsia="zh-CN"/>
        </w:rPr>
        <w:t xml:space="preserve">or the PDCCH blocking rate are </w:t>
      </w:r>
      <w:r>
        <w:rPr>
          <w:rFonts w:hint="eastAsia" w:eastAsia="Batang"/>
          <w:szCs w:val="22"/>
          <w:lang w:eastAsia="zh-CN"/>
        </w:rPr>
        <w:t>calculate</w:t>
      </w:r>
      <w:r>
        <w:rPr>
          <w:rFonts w:hint="eastAsia" w:eastAsia="Batang"/>
          <w:szCs w:val="22"/>
          <w:lang w:val="en-US" w:eastAsia="zh-CN"/>
        </w:rPr>
        <w:t>d</w:t>
      </w:r>
      <w:r>
        <w:rPr>
          <w:rFonts w:hint="eastAsia" w:eastAsia="Batang"/>
          <w:szCs w:val="22"/>
          <w:lang w:eastAsia="zh-CN"/>
        </w:rPr>
        <w:t xml:space="preserve"> according to the </w:t>
      </w:r>
      <w:r>
        <w:rPr>
          <w:rFonts w:hint="default"/>
          <w:lang w:val="en-US" w:eastAsia="zh-CN"/>
        </w:rPr>
        <w:t>geometry</w:t>
      </w:r>
      <w:r>
        <w:rPr>
          <w:rFonts w:hint="eastAsia"/>
          <w:lang w:val="en-US" w:eastAsia="zh-CN"/>
        </w:rPr>
        <w:t xml:space="preserve"> and BLER-SNR </w:t>
      </w:r>
      <w:r>
        <w:rPr>
          <w:rFonts w:hint="eastAsia" w:eastAsia="Batang"/>
          <w:szCs w:val="22"/>
          <w:lang w:eastAsia="zh-CN"/>
        </w:rPr>
        <w:t>of the PCell</w:t>
      </w:r>
      <w:r>
        <w:rPr>
          <w:rFonts w:hint="eastAsia" w:eastAsia="Batang"/>
          <w:szCs w:val="22"/>
          <w:lang w:val="en-US" w:eastAsia="zh-CN"/>
        </w:rPr>
        <w:t xml:space="preserve"> with </w:t>
      </w:r>
      <w:r>
        <w:rPr>
          <w:rFonts w:hint="eastAsia" w:eastAsia="Batang"/>
          <w:szCs w:val="22"/>
          <w:lang w:eastAsia="zh-CN"/>
        </w:rPr>
        <w:t>700MHz.</w:t>
      </w:r>
      <w:r>
        <w:rPr>
          <w:rFonts w:hint="eastAsia" w:eastAsia="Batang"/>
          <w:szCs w:val="22"/>
          <w:lang w:val="en-US" w:eastAsia="zh-CN"/>
        </w:rPr>
        <w:t xml:space="preserve"> </w:t>
      </w:r>
      <w:r>
        <w:rPr>
          <w:rFonts w:hint="eastAsia" w:eastAsia="Batang"/>
          <w:szCs w:val="22"/>
          <w:lang w:eastAsia="zh-CN"/>
        </w:rPr>
        <w:t xml:space="preserve">For the first option, the average gain is above </w:t>
      </w:r>
      <w:r>
        <w:rPr>
          <w:rFonts w:hint="eastAsia" w:eastAsia="Batang"/>
          <w:szCs w:val="22"/>
          <w:lang w:val="en-US" w:eastAsia="zh-CN"/>
        </w:rPr>
        <w:t>14</w:t>
      </w:r>
      <w:r>
        <w:rPr>
          <w:rFonts w:hint="eastAsia" w:eastAsia="Batang"/>
          <w:szCs w:val="22"/>
          <w:lang w:eastAsia="zh-CN"/>
        </w:rPr>
        <w:t>%</w:t>
      </w:r>
      <w:r>
        <w:rPr>
          <w:rFonts w:hint="eastAsia" w:eastAsia="Batang"/>
          <w:szCs w:val="22"/>
          <w:lang w:val="en-US" w:eastAsia="zh-CN"/>
        </w:rPr>
        <w:t xml:space="preserve"> which is same as the gain of PDCCH </w:t>
      </w:r>
      <w:r>
        <w:rPr>
          <w:rFonts w:hint="eastAsia" w:eastAsia="Batang"/>
          <w:szCs w:val="22"/>
          <w:lang w:eastAsia="zh-CN"/>
        </w:rPr>
        <w:t xml:space="preserve">blocking rate. For the second option, </w:t>
      </w:r>
      <w:r>
        <w:rPr>
          <w:rFonts w:hint="eastAsia" w:eastAsia="Batang"/>
          <w:szCs w:val="22"/>
          <w:lang w:val="en-US" w:eastAsia="zh-CN"/>
        </w:rPr>
        <w:t>a</w:t>
      </w:r>
      <w:r>
        <w:rPr>
          <w:rFonts w:hint="eastAsia" w:eastAsia="Batang"/>
          <w:szCs w:val="22"/>
          <w:lang w:eastAsia="zh-CN"/>
        </w:rPr>
        <w:t>s shown in Fig</w:t>
      </w:r>
      <w:r>
        <w:rPr>
          <w:rFonts w:hint="eastAsia" w:eastAsia="Batang"/>
          <w:szCs w:val="22"/>
          <w:lang w:val="en-US" w:eastAsia="zh-CN"/>
        </w:rPr>
        <w:t>.5</w:t>
      </w:r>
      <w:r>
        <w:rPr>
          <w:rFonts w:hint="eastAsia" w:eastAsia="Batang"/>
          <w:szCs w:val="22"/>
          <w:lang w:eastAsia="zh-CN"/>
        </w:rPr>
        <w:t xml:space="preserve">, when the scheduled cell is configured as 2, 3 and </w:t>
      </w:r>
      <w:r>
        <w:rPr>
          <w:rFonts w:hint="eastAsia" w:eastAsia="Batang"/>
          <w:szCs w:val="22"/>
          <w:lang w:val="en-US" w:eastAsia="zh-CN"/>
        </w:rPr>
        <w:t>4</w:t>
      </w:r>
      <w:r>
        <w:rPr>
          <w:rFonts w:hint="eastAsia" w:eastAsia="Batang"/>
          <w:szCs w:val="22"/>
          <w:lang w:eastAsia="zh-CN"/>
        </w:rPr>
        <w:t xml:space="preserve">, the gain is greater than </w:t>
      </w:r>
      <w:r>
        <w:rPr>
          <w:rFonts w:hint="eastAsia" w:eastAsia="Batang"/>
          <w:szCs w:val="22"/>
          <w:lang w:val="en-US" w:eastAsia="zh-CN"/>
        </w:rPr>
        <w:t>20</w:t>
      </w:r>
      <w:r>
        <w:rPr>
          <w:rFonts w:hint="eastAsia" w:eastAsia="Batang"/>
          <w:szCs w:val="22"/>
          <w:lang w:eastAsia="zh-CN"/>
        </w:rPr>
        <w:t>% in each configuration.</w:t>
      </w:r>
    </w:p>
    <w:p>
      <w:pPr>
        <w:snapToGrid w:val="0"/>
        <w:spacing w:after="120" w:afterLines="50"/>
        <w:rPr>
          <w:rFonts w:hint="eastAsia" w:eastAsia="Batang"/>
          <w:szCs w:val="22"/>
          <w:lang w:eastAsia="zh-CN"/>
        </w:rPr>
      </w:pPr>
      <w:r>
        <w:rPr>
          <w:rFonts w:hint="eastAsia" w:eastAsia="Batang"/>
          <w:szCs w:val="22"/>
          <w:lang w:eastAsia="zh-CN"/>
        </w:rPr>
        <w:t xml:space="preserve">Based on the analysis above, we have the following observation. </w:t>
      </w:r>
    </w:p>
    <w:p>
      <w:pPr>
        <w:snapToGrid w:val="0"/>
        <w:spacing w:before="120" w:beforeLines="50"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3</w:t>
      </w:r>
      <w:r>
        <w:rPr>
          <w:i/>
          <w:szCs w:val="22"/>
          <w:lang w:eastAsia="zh-CN"/>
        </w:rPr>
        <w:t>: For int</w:t>
      </w:r>
      <w:r>
        <w:rPr>
          <w:rFonts w:hint="default"/>
          <w:i/>
          <w:szCs w:val="22"/>
          <w:lang w:val="en-US" w:eastAsia="zh-CN"/>
        </w:rPr>
        <w:t>er</w:t>
      </w:r>
      <w:r>
        <w:rPr>
          <w:i/>
          <w:szCs w:val="22"/>
          <w:lang w:eastAsia="zh-CN"/>
        </w:rPr>
        <w:t>-band (</w:t>
      </w:r>
      <w:r>
        <w:rPr>
          <w:rFonts w:hint="eastAsia"/>
          <w:i/>
          <w:szCs w:val="22"/>
          <w:lang w:eastAsia="zh-CN"/>
        </w:rPr>
        <w:t>700MHz</w:t>
      </w:r>
      <w:r>
        <w:rPr>
          <w:rFonts w:hint="eastAsia"/>
          <w:i/>
          <w:szCs w:val="22"/>
          <w:lang w:val="en-US" w:eastAsia="zh-CN"/>
        </w:rPr>
        <w:t>+4GHz</w:t>
      </w:r>
      <w:r>
        <w:rPr>
          <w:i/>
          <w:szCs w:val="22"/>
          <w:lang w:eastAsia="zh-CN"/>
        </w:rPr>
        <w:t xml:space="preserve">) CA case, the gain of PDCCH blocking rate for </w:t>
      </w:r>
      <w:r>
        <w:rPr>
          <w:rFonts w:hint="eastAsia"/>
          <w:i/>
          <w:szCs w:val="22"/>
          <w:lang w:val="en-US" w:eastAsia="zh-CN"/>
        </w:rPr>
        <w:t>number of scheduled cell 2</w:t>
      </w:r>
      <w:r>
        <w:rPr>
          <w:i/>
          <w:szCs w:val="22"/>
          <w:lang w:eastAsia="zh-CN"/>
        </w:rPr>
        <w:t>,</w:t>
      </w:r>
      <w:r>
        <w:rPr>
          <w:rFonts w:hint="eastAsia"/>
          <w:i/>
          <w:szCs w:val="22"/>
          <w:lang w:val="en-US" w:eastAsia="zh-CN"/>
        </w:rPr>
        <w:t xml:space="preserve"> 3 and 4</w:t>
      </w:r>
      <w:r>
        <w:rPr>
          <w:i/>
          <w:szCs w:val="22"/>
          <w:lang w:eastAsia="zh-CN"/>
        </w:rPr>
        <w:t xml:space="preserve"> is about </w:t>
      </w:r>
      <w:r>
        <w:rPr>
          <w:rFonts w:hint="eastAsia"/>
          <w:i/>
          <w:szCs w:val="22"/>
          <w:lang w:eastAsia="zh-CN"/>
        </w:rPr>
        <w:t>1.</w:t>
      </w:r>
      <w:r>
        <w:rPr>
          <w:rFonts w:hint="eastAsia"/>
          <w:i/>
          <w:szCs w:val="22"/>
          <w:lang w:val="en-US" w:eastAsia="zh-CN"/>
        </w:rPr>
        <w:t>6</w:t>
      </w:r>
      <w:r>
        <w:rPr>
          <w:rFonts w:hint="eastAsia"/>
          <w:i/>
          <w:szCs w:val="22"/>
          <w:lang w:eastAsia="zh-CN"/>
        </w:rPr>
        <w:t>%</w:t>
      </w:r>
      <w:r>
        <w:rPr>
          <w:rFonts w:hint="eastAsia"/>
          <w:i/>
          <w:szCs w:val="22"/>
          <w:lang w:val="en-US" w:eastAsia="zh-CN"/>
        </w:rPr>
        <w:t>, 17</w:t>
      </w:r>
      <w:r>
        <w:rPr>
          <w:rFonts w:hint="eastAsia"/>
          <w:i/>
          <w:szCs w:val="22"/>
          <w:lang w:eastAsia="zh-CN"/>
        </w:rPr>
        <w:t>.</w:t>
      </w:r>
      <w:r>
        <w:rPr>
          <w:rFonts w:hint="eastAsia"/>
          <w:i/>
          <w:szCs w:val="22"/>
          <w:lang w:val="en-US" w:eastAsia="zh-CN"/>
        </w:rPr>
        <w:t>8</w:t>
      </w:r>
      <w:r>
        <w:rPr>
          <w:rFonts w:hint="eastAsia"/>
          <w:i/>
          <w:szCs w:val="22"/>
          <w:lang w:eastAsia="zh-CN"/>
        </w:rPr>
        <w:t>%</w:t>
      </w:r>
      <w:r>
        <w:rPr>
          <w:rFonts w:hint="eastAsia"/>
          <w:i/>
          <w:szCs w:val="22"/>
          <w:lang w:val="en-US" w:eastAsia="zh-CN"/>
        </w:rPr>
        <w:t xml:space="preserve"> and 24</w:t>
      </w:r>
      <w:r>
        <w:rPr>
          <w:rFonts w:hint="eastAsia"/>
          <w:i/>
          <w:szCs w:val="22"/>
          <w:lang w:eastAsia="zh-CN"/>
        </w:rPr>
        <w:t>.</w:t>
      </w:r>
      <w:r>
        <w:rPr>
          <w:rFonts w:hint="eastAsia"/>
          <w:i/>
          <w:szCs w:val="22"/>
          <w:lang w:val="en-US" w:eastAsia="zh-CN"/>
        </w:rPr>
        <w:t>2</w:t>
      </w:r>
      <w:r>
        <w:rPr>
          <w:rFonts w:hint="eastAsia"/>
          <w:i/>
          <w:szCs w:val="22"/>
          <w:lang w:eastAsia="zh-CN"/>
        </w:rPr>
        <w:t>%</w:t>
      </w:r>
      <w:r>
        <w:rPr>
          <w:i/>
          <w:szCs w:val="22"/>
          <w:lang w:eastAsia="zh-CN"/>
        </w:rPr>
        <w:t>, respectively.</w:t>
      </w:r>
    </w:p>
    <w:p>
      <w:pPr>
        <w:snapToGrid w:val="0"/>
        <w:spacing w:before="120" w:beforeLines="50" w:after="120" w:afterLines="50"/>
        <w:rPr>
          <w:i/>
          <w:szCs w:val="22"/>
          <w:lang w:eastAsia="zh-CN"/>
        </w:rPr>
      </w:pPr>
      <w:r>
        <w:rPr>
          <w:b/>
          <w:i/>
          <w:szCs w:val="22"/>
          <w:lang w:eastAsia="zh-CN"/>
        </w:rPr>
        <w:t>Observation</w:t>
      </w:r>
      <w:r>
        <w:rPr>
          <w:rFonts w:hint="eastAsia"/>
          <w:b/>
          <w:i/>
          <w:szCs w:val="22"/>
          <w:lang w:eastAsia="zh-CN"/>
        </w:rPr>
        <w:t xml:space="preserve"> </w:t>
      </w:r>
      <w:r>
        <w:rPr>
          <w:rFonts w:hint="eastAsia"/>
          <w:b/>
          <w:i/>
          <w:szCs w:val="22"/>
          <w:lang w:val="en-US" w:eastAsia="zh-CN"/>
        </w:rPr>
        <w:t>4</w:t>
      </w:r>
      <w:r>
        <w:rPr>
          <w:i/>
          <w:szCs w:val="22"/>
          <w:lang w:eastAsia="zh-CN"/>
        </w:rPr>
        <w:t xml:space="preserve">: For </w:t>
      </w:r>
      <w:r>
        <w:rPr>
          <w:rFonts w:hint="eastAsia"/>
          <w:i/>
          <w:szCs w:val="22"/>
          <w:lang w:eastAsia="zh-CN"/>
        </w:rPr>
        <w:t>int</w:t>
      </w:r>
      <w:r>
        <w:rPr>
          <w:rFonts w:hint="default"/>
          <w:i/>
          <w:szCs w:val="22"/>
          <w:lang w:val="en-US" w:eastAsia="zh-CN"/>
        </w:rPr>
        <w:t>er</w:t>
      </w:r>
      <w:r>
        <w:rPr>
          <w:i/>
          <w:szCs w:val="22"/>
          <w:lang w:eastAsia="zh-CN"/>
        </w:rPr>
        <w:t>-band (</w:t>
      </w:r>
      <w:r>
        <w:rPr>
          <w:rFonts w:hint="eastAsia"/>
          <w:i/>
          <w:szCs w:val="22"/>
          <w:lang w:eastAsia="zh-CN"/>
        </w:rPr>
        <w:t>700MHz</w:t>
      </w:r>
      <w:r>
        <w:rPr>
          <w:rFonts w:hint="eastAsia"/>
          <w:i/>
          <w:szCs w:val="22"/>
          <w:lang w:val="en-US" w:eastAsia="zh-CN"/>
        </w:rPr>
        <w:t>+4GHz</w:t>
      </w:r>
      <w:r>
        <w:rPr>
          <w:i/>
          <w:szCs w:val="22"/>
          <w:lang w:eastAsia="zh-CN"/>
        </w:rPr>
        <w:t>) CA case,</w:t>
      </w:r>
    </w:p>
    <w:p>
      <w:pPr>
        <w:pStyle w:val="114"/>
        <w:numPr>
          <w:ilvl w:val="0"/>
          <w:numId w:val="10"/>
        </w:numPr>
        <w:snapToGrid w:val="0"/>
        <w:spacing w:before="120" w:beforeLines="50" w:afterLines="50"/>
        <w:rPr>
          <w:i/>
          <w:lang w:eastAsia="zh-CN"/>
        </w:rPr>
      </w:pPr>
      <w:r>
        <w:rPr>
          <w:rFonts w:hint="eastAsia"/>
          <w:i/>
          <w:lang w:val="en-US" w:eastAsia="zh-CN"/>
        </w:rPr>
        <w:t xml:space="preserve">According to the first option, </w:t>
      </w:r>
      <w:r>
        <w:rPr>
          <w:rFonts w:hint="eastAsia"/>
          <w:i/>
          <w:lang w:eastAsia="zh-CN"/>
        </w:rPr>
        <w:t xml:space="preserve">the gain of </w:t>
      </w:r>
      <w:r>
        <w:rPr>
          <w:rFonts w:hint="eastAsia"/>
          <w:i/>
          <w:lang w:val="en-US" w:eastAsia="zh-CN"/>
        </w:rPr>
        <w:t>throughput gain</w:t>
      </w:r>
      <w:r>
        <w:rPr>
          <w:rFonts w:hint="eastAsia"/>
          <w:i/>
          <w:lang w:eastAsia="zh-CN"/>
        </w:rPr>
        <w:t xml:space="preserve"> for number of scheduled cell 2, 3 and 4 is about 1.6%, 17.8% and 24.2%, respectively.</w:t>
      </w:r>
    </w:p>
    <w:p>
      <w:pPr>
        <w:pStyle w:val="114"/>
        <w:numPr>
          <w:ilvl w:val="0"/>
          <w:numId w:val="10"/>
        </w:numPr>
        <w:snapToGrid w:val="0"/>
        <w:spacing w:before="120" w:beforeLines="50" w:afterLines="50"/>
        <w:rPr>
          <w:rFonts w:hint="default"/>
          <w:lang w:val="en-US" w:eastAsia="zh-CN"/>
        </w:rPr>
      </w:pPr>
      <w:r>
        <w:rPr>
          <w:rFonts w:hint="eastAsia"/>
          <w:i/>
          <w:lang w:eastAsia="zh-CN"/>
        </w:rPr>
        <w:t xml:space="preserve">According to the </w:t>
      </w:r>
      <w:r>
        <w:rPr>
          <w:rFonts w:hint="eastAsia"/>
          <w:i/>
          <w:lang w:val="en-US" w:eastAsia="zh-CN"/>
        </w:rPr>
        <w:t>second</w:t>
      </w:r>
      <w:r>
        <w:rPr>
          <w:rFonts w:hint="eastAsia"/>
          <w:i/>
          <w:lang w:eastAsia="zh-CN"/>
        </w:rPr>
        <w:t xml:space="preserve"> option, the gain of throughput gain for number of scheduled cell 2, 3, </w:t>
      </w:r>
      <w:r>
        <w:rPr>
          <w:rFonts w:hint="eastAsia"/>
          <w:i/>
          <w:lang w:val="en-US" w:eastAsia="zh-CN"/>
        </w:rPr>
        <w:t xml:space="preserve">and </w:t>
      </w:r>
      <w:r>
        <w:rPr>
          <w:rFonts w:hint="eastAsia"/>
          <w:i/>
          <w:lang w:eastAsia="zh-CN"/>
        </w:rPr>
        <w:t xml:space="preserve">4 is about </w:t>
      </w:r>
      <w:r>
        <w:rPr>
          <w:rFonts w:hint="eastAsia"/>
          <w:i/>
          <w:lang w:val="en-US" w:eastAsia="zh-CN"/>
        </w:rPr>
        <w:t xml:space="preserve"> 23.7</w:t>
      </w:r>
      <w:r>
        <w:rPr>
          <w:rFonts w:hint="eastAsia"/>
          <w:i/>
          <w:lang w:eastAsia="zh-CN"/>
        </w:rPr>
        <w:t xml:space="preserve">%, </w:t>
      </w:r>
      <w:r>
        <w:rPr>
          <w:rFonts w:hint="eastAsia"/>
          <w:i/>
          <w:lang w:val="en-US" w:eastAsia="zh-CN"/>
        </w:rPr>
        <w:t>44.1</w:t>
      </w:r>
      <w:r>
        <w:rPr>
          <w:rFonts w:hint="eastAsia"/>
          <w:i/>
          <w:lang w:eastAsia="zh-CN"/>
        </w:rPr>
        <w:t>%</w:t>
      </w:r>
      <w:r>
        <w:rPr>
          <w:rFonts w:hint="eastAsia"/>
          <w:i/>
          <w:lang w:val="en-US" w:eastAsia="zh-CN"/>
        </w:rPr>
        <w:t xml:space="preserve"> and</w:t>
      </w:r>
      <w:r>
        <w:rPr>
          <w:rFonts w:hint="eastAsia"/>
          <w:i/>
          <w:lang w:eastAsia="zh-CN"/>
        </w:rPr>
        <w:t xml:space="preserve"> </w:t>
      </w:r>
      <w:r>
        <w:rPr>
          <w:rFonts w:hint="eastAsia"/>
          <w:i/>
          <w:lang w:val="en-US" w:eastAsia="zh-CN"/>
        </w:rPr>
        <w:t>54.2</w:t>
      </w:r>
      <w:r>
        <w:rPr>
          <w:rFonts w:hint="eastAsia"/>
          <w:i/>
          <w:lang w:eastAsia="zh-CN"/>
        </w:rPr>
        <w:t>%, respectively.</w:t>
      </w:r>
      <w:r>
        <w:rPr>
          <w:rFonts w:hint="eastAsia" w:eastAsia="宋体"/>
          <w:lang w:eastAsia="zh-CN"/>
        </w:rPr>
        <w:t xml:space="preserve"> </w:t>
      </w:r>
      <w:r>
        <w:rPr>
          <w:rFonts w:hint="eastAsia"/>
          <w:lang w:val="en-US" w:eastAsia="zh-CN"/>
        </w:rPr>
        <w:t xml:space="preserve"> </w:t>
      </w:r>
    </w:p>
    <w:p>
      <w:pPr>
        <w:jc w:val="left"/>
        <w:rPr>
          <w:rFonts w:hint="default"/>
          <w:lang w:val="en-US" w:eastAsia="zh-CN"/>
        </w:rPr>
      </w:pPr>
    </w:p>
    <w:p>
      <w:pPr>
        <w:pStyle w:val="2"/>
        <w:rPr>
          <w:lang w:eastAsia="zh-CN"/>
        </w:rPr>
      </w:pPr>
      <w:r>
        <w:rPr>
          <w:rFonts w:hint="eastAsia"/>
          <w:lang w:eastAsia="zh-CN"/>
        </w:rPr>
        <w:t>C</w:t>
      </w:r>
      <w:r>
        <w:rPr>
          <w:lang w:eastAsia="zh-CN"/>
        </w:rPr>
        <w:t>onclusion</w:t>
      </w:r>
    </w:p>
    <w:p>
      <w:pPr>
        <w:rPr>
          <w:rFonts w:hint="default"/>
          <w:i/>
          <w:iCs/>
          <w:lang w:val="en-US" w:eastAsia="zh-CN"/>
        </w:rPr>
      </w:pPr>
      <w:r>
        <w:rPr>
          <w:rFonts w:hint="eastAsia"/>
          <w:lang w:eastAsia="zh-CN"/>
        </w:rPr>
        <w:t xml:space="preserve">According to the discussion above, we have the following </w:t>
      </w:r>
      <w:r>
        <w:rPr>
          <w:rFonts w:hint="eastAsia"/>
          <w:lang w:val="en-US" w:eastAsia="zh-CN"/>
        </w:rPr>
        <w:t>observations</w:t>
      </w:r>
      <w:r>
        <w:rPr>
          <w:rFonts w:hint="eastAsia"/>
          <w:lang w:eastAsia="zh-CN"/>
        </w:rPr>
        <w:t>.</w:t>
      </w:r>
    </w:p>
    <w:p>
      <w:pPr>
        <w:snapToGrid w:val="0"/>
        <w:spacing w:before="120" w:beforeLines="50"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1</w:t>
      </w:r>
      <w:r>
        <w:rPr>
          <w:i/>
          <w:szCs w:val="22"/>
          <w:lang w:eastAsia="zh-CN"/>
        </w:rPr>
        <w:t xml:space="preserve">: For intra-band (2GHz) CA case, the gain of PDCCH blocking rate for </w:t>
      </w:r>
      <w:r>
        <w:rPr>
          <w:rFonts w:hint="eastAsia"/>
          <w:i/>
          <w:szCs w:val="22"/>
          <w:lang w:val="en-US" w:eastAsia="zh-CN"/>
        </w:rPr>
        <w:t>number of scheduled cell 2</w:t>
      </w:r>
      <w:r>
        <w:rPr>
          <w:i/>
          <w:szCs w:val="22"/>
          <w:lang w:eastAsia="zh-CN"/>
        </w:rPr>
        <w:t xml:space="preserve">, </w:t>
      </w:r>
      <w:r>
        <w:rPr>
          <w:rFonts w:hint="eastAsia"/>
          <w:i/>
          <w:szCs w:val="22"/>
          <w:lang w:val="en-US" w:eastAsia="zh-CN"/>
        </w:rPr>
        <w:t>3</w:t>
      </w:r>
      <w:r>
        <w:rPr>
          <w:i/>
          <w:szCs w:val="22"/>
          <w:lang w:eastAsia="zh-CN"/>
        </w:rPr>
        <w:t xml:space="preserve">, </w:t>
      </w:r>
      <w:r>
        <w:rPr>
          <w:rFonts w:hint="eastAsia"/>
          <w:i/>
          <w:szCs w:val="22"/>
          <w:lang w:val="en-US" w:eastAsia="zh-CN"/>
        </w:rPr>
        <w:t>4, 5, 6, 7 and 8</w:t>
      </w:r>
      <w:r>
        <w:rPr>
          <w:i/>
          <w:szCs w:val="22"/>
          <w:lang w:eastAsia="zh-CN"/>
        </w:rPr>
        <w:t xml:space="preserve"> is about </w:t>
      </w:r>
      <w:r>
        <w:rPr>
          <w:rFonts w:hint="eastAsia"/>
          <w:i/>
          <w:szCs w:val="22"/>
          <w:lang w:eastAsia="zh-CN"/>
        </w:rPr>
        <w:t>10.9%</w:t>
      </w:r>
      <w:r>
        <w:rPr>
          <w:rFonts w:hint="eastAsia"/>
          <w:i/>
          <w:szCs w:val="22"/>
          <w:lang w:val="en-US" w:eastAsia="zh-CN"/>
        </w:rPr>
        <w:t xml:space="preserve">, </w:t>
      </w:r>
      <w:r>
        <w:rPr>
          <w:rFonts w:hint="eastAsia"/>
          <w:i/>
          <w:szCs w:val="22"/>
          <w:lang w:eastAsia="zh-CN"/>
        </w:rPr>
        <w:t>33.0%</w:t>
      </w:r>
      <w:r>
        <w:rPr>
          <w:rFonts w:hint="eastAsia"/>
          <w:i/>
          <w:szCs w:val="22"/>
          <w:lang w:val="en-US" w:eastAsia="zh-CN"/>
        </w:rPr>
        <w:t xml:space="preserve">, </w:t>
      </w:r>
      <w:r>
        <w:rPr>
          <w:rFonts w:hint="eastAsia"/>
          <w:i/>
          <w:szCs w:val="22"/>
          <w:lang w:eastAsia="zh-CN"/>
        </w:rPr>
        <w:t>44.2%</w:t>
      </w:r>
      <w:r>
        <w:rPr>
          <w:rFonts w:hint="eastAsia"/>
          <w:i/>
          <w:szCs w:val="22"/>
          <w:lang w:val="en-US" w:eastAsia="zh-CN"/>
        </w:rPr>
        <w:t xml:space="preserve">, </w:t>
      </w:r>
      <w:r>
        <w:rPr>
          <w:rFonts w:hint="eastAsia"/>
          <w:i/>
          <w:szCs w:val="22"/>
          <w:lang w:eastAsia="zh-CN"/>
        </w:rPr>
        <w:t>49.7%</w:t>
      </w:r>
      <w:r>
        <w:rPr>
          <w:rFonts w:hint="eastAsia"/>
          <w:i/>
          <w:szCs w:val="22"/>
          <w:lang w:val="en-US" w:eastAsia="zh-CN"/>
        </w:rPr>
        <w:t xml:space="preserve">, </w:t>
      </w:r>
      <w:r>
        <w:rPr>
          <w:rFonts w:hint="eastAsia"/>
          <w:i/>
          <w:szCs w:val="22"/>
          <w:lang w:eastAsia="zh-CN"/>
        </w:rPr>
        <w:t>51.9%</w:t>
      </w:r>
      <w:r>
        <w:rPr>
          <w:rFonts w:hint="eastAsia"/>
          <w:i/>
          <w:szCs w:val="22"/>
          <w:lang w:val="en-US" w:eastAsia="zh-CN"/>
        </w:rPr>
        <w:t xml:space="preserve">, </w:t>
      </w:r>
      <w:r>
        <w:rPr>
          <w:rFonts w:hint="eastAsia"/>
          <w:i/>
          <w:szCs w:val="22"/>
          <w:lang w:eastAsia="zh-CN"/>
        </w:rPr>
        <w:t>53.0%</w:t>
      </w:r>
      <w:r>
        <w:rPr>
          <w:rFonts w:hint="eastAsia"/>
          <w:i/>
          <w:szCs w:val="22"/>
          <w:lang w:val="en-US" w:eastAsia="zh-CN"/>
        </w:rPr>
        <w:t xml:space="preserve"> and </w:t>
      </w:r>
      <w:r>
        <w:rPr>
          <w:rFonts w:hint="eastAsia"/>
          <w:i/>
          <w:szCs w:val="22"/>
          <w:lang w:eastAsia="zh-CN"/>
        </w:rPr>
        <w:t>54.1%</w:t>
      </w:r>
      <w:r>
        <w:rPr>
          <w:i/>
          <w:szCs w:val="22"/>
          <w:lang w:eastAsia="zh-CN"/>
        </w:rPr>
        <w:t>, respectively.</w:t>
      </w:r>
    </w:p>
    <w:p>
      <w:pPr>
        <w:snapToGrid w:val="0"/>
        <w:spacing w:before="120" w:beforeLines="50" w:after="120" w:afterLines="50"/>
        <w:rPr>
          <w:i/>
          <w:szCs w:val="22"/>
          <w:lang w:eastAsia="zh-CN"/>
        </w:rPr>
      </w:pPr>
      <w:r>
        <w:rPr>
          <w:b/>
          <w:i/>
          <w:szCs w:val="22"/>
          <w:lang w:eastAsia="zh-CN"/>
        </w:rPr>
        <w:t>Observation</w:t>
      </w:r>
      <w:r>
        <w:rPr>
          <w:rFonts w:hint="eastAsia"/>
          <w:b/>
          <w:i/>
          <w:szCs w:val="22"/>
          <w:lang w:eastAsia="zh-CN"/>
        </w:rPr>
        <w:t xml:space="preserve"> </w:t>
      </w:r>
      <w:r>
        <w:rPr>
          <w:rFonts w:hint="eastAsia"/>
          <w:b/>
          <w:i/>
          <w:szCs w:val="22"/>
          <w:lang w:val="en-US" w:eastAsia="zh-CN"/>
        </w:rPr>
        <w:t>2</w:t>
      </w:r>
      <w:r>
        <w:rPr>
          <w:i/>
          <w:szCs w:val="22"/>
          <w:lang w:eastAsia="zh-CN"/>
        </w:rPr>
        <w:t xml:space="preserve">: For </w:t>
      </w:r>
      <w:r>
        <w:rPr>
          <w:rFonts w:hint="eastAsia"/>
          <w:i/>
          <w:szCs w:val="22"/>
          <w:lang w:eastAsia="zh-CN"/>
        </w:rPr>
        <w:t>intra</w:t>
      </w:r>
      <w:r>
        <w:rPr>
          <w:i/>
          <w:szCs w:val="22"/>
          <w:lang w:eastAsia="zh-CN"/>
        </w:rPr>
        <w:t>-band (</w:t>
      </w:r>
      <w:r>
        <w:rPr>
          <w:rFonts w:hint="eastAsia"/>
          <w:i/>
          <w:szCs w:val="22"/>
          <w:lang w:eastAsia="zh-CN"/>
        </w:rPr>
        <w:t>2</w:t>
      </w:r>
      <w:r>
        <w:rPr>
          <w:i/>
          <w:szCs w:val="22"/>
          <w:lang w:eastAsia="zh-CN"/>
        </w:rPr>
        <w:t>GHz) CA case,</w:t>
      </w:r>
    </w:p>
    <w:p>
      <w:pPr>
        <w:pStyle w:val="114"/>
        <w:numPr>
          <w:ilvl w:val="0"/>
          <w:numId w:val="10"/>
        </w:numPr>
        <w:snapToGrid w:val="0"/>
        <w:spacing w:before="120" w:beforeLines="50" w:afterLines="50"/>
        <w:rPr>
          <w:i/>
          <w:lang w:eastAsia="zh-CN"/>
        </w:rPr>
      </w:pPr>
      <w:r>
        <w:rPr>
          <w:rFonts w:hint="eastAsia"/>
          <w:i/>
          <w:lang w:val="en-US" w:eastAsia="zh-CN"/>
        </w:rPr>
        <w:t xml:space="preserve">According to the first option, </w:t>
      </w:r>
      <w:r>
        <w:rPr>
          <w:rFonts w:hint="eastAsia"/>
          <w:i/>
          <w:lang w:eastAsia="zh-CN"/>
        </w:rPr>
        <w:t xml:space="preserve">the gain of </w:t>
      </w:r>
      <w:r>
        <w:rPr>
          <w:rFonts w:hint="eastAsia"/>
          <w:i/>
          <w:lang w:val="en-US" w:eastAsia="zh-CN"/>
        </w:rPr>
        <w:t>throughput gain</w:t>
      </w:r>
      <w:r>
        <w:rPr>
          <w:rFonts w:hint="eastAsia"/>
          <w:i/>
          <w:lang w:eastAsia="zh-CN"/>
        </w:rPr>
        <w:t xml:space="preserve"> for number of scheduled cell 2, 3, 4, 5, 6, 7 and 8 is about 10.9%, 33.0%, 44.2%, 49.7%, 51.9%, 53.0% and 54.1%, respectively.</w:t>
      </w:r>
    </w:p>
    <w:p>
      <w:pPr>
        <w:pStyle w:val="114"/>
        <w:numPr>
          <w:ilvl w:val="0"/>
          <w:numId w:val="10"/>
        </w:numPr>
        <w:snapToGrid w:val="0"/>
        <w:spacing w:before="120" w:beforeLines="50" w:afterLines="50"/>
        <w:rPr>
          <w:i/>
          <w:lang w:eastAsia="zh-CN"/>
        </w:rPr>
      </w:pPr>
      <w:r>
        <w:rPr>
          <w:rFonts w:hint="eastAsia"/>
          <w:i/>
          <w:lang w:eastAsia="zh-CN"/>
        </w:rPr>
        <w:t xml:space="preserve">According to the </w:t>
      </w:r>
      <w:r>
        <w:rPr>
          <w:rFonts w:hint="eastAsia"/>
          <w:i/>
          <w:lang w:val="en-US" w:eastAsia="zh-CN"/>
        </w:rPr>
        <w:t>second</w:t>
      </w:r>
      <w:r>
        <w:rPr>
          <w:rFonts w:hint="eastAsia"/>
          <w:i/>
          <w:lang w:eastAsia="zh-CN"/>
        </w:rPr>
        <w:t xml:space="preserve"> option, the gain of throughput gain for number of scheduled cell 2, 3, 4, 5, 6, 7 and 8 is about 43.0%, 57.3%, 62.</w:t>
      </w:r>
      <w:r>
        <w:rPr>
          <w:rFonts w:hint="eastAsia"/>
          <w:i/>
          <w:lang w:val="en-US" w:eastAsia="zh-CN"/>
        </w:rPr>
        <w:t>2</w:t>
      </w:r>
      <w:r>
        <w:rPr>
          <w:rFonts w:hint="eastAsia"/>
          <w:i/>
          <w:lang w:eastAsia="zh-CN"/>
        </w:rPr>
        <w:t>%, 68.7%,</w:t>
      </w:r>
      <w:r>
        <w:rPr>
          <w:rFonts w:hint="eastAsia"/>
          <w:i/>
          <w:lang w:val="en-US" w:eastAsia="zh-CN"/>
        </w:rPr>
        <w:t xml:space="preserve"> </w:t>
      </w:r>
      <w:r>
        <w:rPr>
          <w:rFonts w:hint="eastAsia"/>
          <w:i/>
          <w:lang w:eastAsia="zh-CN"/>
        </w:rPr>
        <w:t>70.8% , 73.</w:t>
      </w:r>
      <w:r>
        <w:rPr>
          <w:rFonts w:hint="eastAsia"/>
          <w:i/>
          <w:lang w:val="en-US" w:eastAsia="zh-CN"/>
        </w:rPr>
        <w:t>4</w:t>
      </w:r>
      <w:r>
        <w:rPr>
          <w:rFonts w:hint="eastAsia"/>
          <w:i/>
          <w:lang w:eastAsia="zh-CN"/>
        </w:rPr>
        <w:t>% and 75.1%, respectively.</w:t>
      </w:r>
    </w:p>
    <w:p>
      <w:pPr>
        <w:snapToGrid w:val="0"/>
        <w:spacing w:before="120" w:beforeLines="50" w:after="120" w:afterLines="50"/>
        <w:rPr>
          <w:i/>
          <w:szCs w:val="22"/>
          <w:lang w:eastAsia="zh-CN"/>
        </w:rPr>
      </w:pPr>
      <w:r>
        <w:rPr>
          <w:rFonts w:hint="eastAsia"/>
          <w:b/>
          <w:i/>
          <w:szCs w:val="22"/>
          <w:lang w:eastAsia="zh-CN"/>
        </w:rPr>
        <w:t>O</w:t>
      </w:r>
      <w:r>
        <w:rPr>
          <w:b/>
          <w:i/>
          <w:szCs w:val="22"/>
          <w:lang w:eastAsia="zh-CN"/>
        </w:rPr>
        <w:t>bservation</w:t>
      </w:r>
      <w:r>
        <w:rPr>
          <w:rFonts w:hint="eastAsia"/>
          <w:b/>
          <w:i/>
          <w:szCs w:val="22"/>
          <w:lang w:eastAsia="zh-CN"/>
        </w:rPr>
        <w:t xml:space="preserve"> </w:t>
      </w:r>
      <w:r>
        <w:rPr>
          <w:rFonts w:hint="eastAsia"/>
          <w:b/>
          <w:i/>
          <w:szCs w:val="22"/>
          <w:lang w:val="en-US" w:eastAsia="zh-CN"/>
        </w:rPr>
        <w:t>3</w:t>
      </w:r>
      <w:r>
        <w:rPr>
          <w:i/>
          <w:szCs w:val="22"/>
          <w:lang w:eastAsia="zh-CN"/>
        </w:rPr>
        <w:t>: For int</w:t>
      </w:r>
      <w:r>
        <w:rPr>
          <w:rFonts w:hint="default"/>
          <w:i/>
          <w:szCs w:val="22"/>
          <w:lang w:val="en-US" w:eastAsia="zh-CN"/>
        </w:rPr>
        <w:t>er</w:t>
      </w:r>
      <w:r>
        <w:rPr>
          <w:i/>
          <w:szCs w:val="22"/>
          <w:lang w:eastAsia="zh-CN"/>
        </w:rPr>
        <w:t>-band (</w:t>
      </w:r>
      <w:r>
        <w:rPr>
          <w:rFonts w:hint="eastAsia"/>
          <w:i/>
          <w:szCs w:val="22"/>
          <w:lang w:eastAsia="zh-CN"/>
        </w:rPr>
        <w:t>700MHz</w:t>
      </w:r>
      <w:r>
        <w:rPr>
          <w:rFonts w:hint="eastAsia"/>
          <w:i/>
          <w:szCs w:val="22"/>
          <w:lang w:val="en-US" w:eastAsia="zh-CN"/>
        </w:rPr>
        <w:t>+4GHz</w:t>
      </w:r>
      <w:r>
        <w:rPr>
          <w:i/>
          <w:szCs w:val="22"/>
          <w:lang w:eastAsia="zh-CN"/>
        </w:rPr>
        <w:t xml:space="preserve">) CA case, the gain of PDCCH blocking rate for </w:t>
      </w:r>
      <w:r>
        <w:rPr>
          <w:rFonts w:hint="eastAsia"/>
          <w:i/>
          <w:szCs w:val="22"/>
          <w:lang w:val="en-US" w:eastAsia="zh-CN"/>
        </w:rPr>
        <w:t>number of scheduled cell 2</w:t>
      </w:r>
      <w:r>
        <w:rPr>
          <w:i/>
          <w:szCs w:val="22"/>
          <w:lang w:eastAsia="zh-CN"/>
        </w:rPr>
        <w:t>,</w:t>
      </w:r>
      <w:r>
        <w:rPr>
          <w:rFonts w:hint="eastAsia"/>
          <w:i/>
          <w:szCs w:val="22"/>
          <w:lang w:val="en-US" w:eastAsia="zh-CN"/>
        </w:rPr>
        <w:t xml:space="preserve"> 3 and 4</w:t>
      </w:r>
      <w:r>
        <w:rPr>
          <w:i/>
          <w:szCs w:val="22"/>
          <w:lang w:eastAsia="zh-CN"/>
        </w:rPr>
        <w:t xml:space="preserve"> is about </w:t>
      </w:r>
      <w:r>
        <w:rPr>
          <w:rFonts w:hint="eastAsia"/>
          <w:i/>
          <w:szCs w:val="22"/>
          <w:lang w:eastAsia="zh-CN"/>
        </w:rPr>
        <w:t>1.</w:t>
      </w:r>
      <w:r>
        <w:rPr>
          <w:rFonts w:hint="eastAsia"/>
          <w:i/>
          <w:szCs w:val="22"/>
          <w:lang w:val="en-US" w:eastAsia="zh-CN"/>
        </w:rPr>
        <w:t>6</w:t>
      </w:r>
      <w:r>
        <w:rPr>
          <w:rFonts w:hint="eastAsia"/>
          <w:i/>
          <w:szCs w:val="22"/>
          <w:lang w:eastAsia="zh-CN"/>
        </w:rPr>
        <w:t>%</w:t>
      </w:r>
      <w:r>
        <w:rPr>
          <w:rFonts w:hint="eastAsia"/>
          <w:i/>
          <w:szCs w:val="22"/>
          <w:lang w:val="en-US" w:eastAsia="zh-CN"/>
        </w:rPr>
        <w:t>, 17</w:t>
      </w:r>
      <w:r>
        <w:rPr>
          <w:rFonts w:hint="eastAsia"/>
          <w:i/>
          <w:szCs w:val="22"/>
          <w:lang w:eastAsia="zh-CN"/>
        </w:rPr>
        <w:t>.</w:t>
      </w:r>
      <w:r>
        <w:rPr>
          <w:rFonts w:hint="eastAsia"/>
          <w:i/>
          <w:szCs w:val="22"/>
          <w:lang w:val="en-US" w:eastAsia="zh-CN"/>
        </w:rPr>
        <w:t>8</w:t>
      </w:r>
      <w:r>
        <w:rPr>
          <w:rFonts w:hint="eastAsia"/>
          <w:i/>
          <w:szCs w:val="22"/>
          <w:lang w:eastAsia="zh-CN"/>
        </w:rPr>
        <w:t>%</w:t>
      </w:r>
      <w:r>
        <w:rPr>
          <w:rFonts w:hint="eastAsia"/>
          <w:i/>
          <w:szCs w:val="22"/>
          <w:lang w:val="en-US" w:eastAsia="zh-CN"/>
        </w:rPr>
        <w:t xml:space="preserve"> and 24</w:t>
      </w:r>
      <w:r>
        <w:rPr>
          <w:rFonts w:hint="eastAsia"/>
          <w:i/>
          <w:szCs w:val="22"/>
          <w:lang w:eastAsia="zh-CN"/>
        </w:rPr>
        <w:t>.</w:t>
      </w:r>
      <w:r>
        <w:rPr>
          <w:rFonts w:hint="eastAsia"/>
          <w:i/>
          <w:szCs w:val="22"/>
          <w:lang w:val="en-US" w:eastAsia="zh-CN"/>
        </w:rPr>
        <w:t>2</w:t>
      </w:r>
      <w:r>
        <w:rPr>
          <w:rFonts w:hint="eastAsia"/>
          <w:i/>
          <w:szCs w:val="22"/>
          <w:lang w:eastAsia="zh-CN"/>
        </w:rPr>
        <w:t>%</w:t>
      </w:r>
      <w:r>
        <w:rPr>
          <w:i/>
          <w:szCs w:val="22"/>
          <w:lang w:eastAsia="zh-CN"/>
        </w:rPr>
        <w:t>, respectively.</w:t>
      </w:r>
    </w:p>
    <w:p>
      <w:pPr>
        <w:snapToGrid w:val="0"/>
        <w:spacing w:before="120" w:beforeLines="50" w:after="120" w:afterLines="50"/>
        <w:rPr>
          <w:i/>
          <w:szCs w:val="22"/>
          <w:lang w:eastAsia="zh-CN"/>
        </w:rPr>
      </w:pPr>
      <w:r>
        <w:rPr>
          <w:b/>
          <w:i/>
          <w:szCs w:val="22"/>
          <w:lang w:eastAsia="zh-CN"/>
        </w:rPr>
        <w:t>Observation</w:t>
      </w:r>
      <w:r>
        <w:rPr>
          <w:rFonts w:hint="eastAsia"/>
          <w:b/>
          <w:i/>
          <w:szCs w:val="22"/>
          <w:lang w:eastAsia="zh-CN"/>
        </w:rPr>
        <w:t xml:space="preserve"> </w:t>
      </w:r>
      <w:r>
        <w:rPr>
          <w:rFonts w:hint="eastAsia"/>
          <w:b/>
          <w:i/>
          <w:szCs w:val="22"/>
          <w:lang w:val="en-US" w:eastAsia="zh-CN"/>
        </w:rPr>
        <w:t>4</w:t>
      </w:r>
      <w:r>
        <w:rPr>
          <w:i/>
          <w:szCs w:val="22"/>
          <w:lang w:eastAsia="zh-CN"/>
        </w:rPr>
        <w:t xml:space="preserve">: For </w:t>
      </w:r>
      <w:r>
        <w:rPr>
          <w:rFonts w:hint="eastAsia"/>
          <w:i/>
          <w:szCs w:val="22"/>
          <w:lang w:eastAsia="zh-CN"/>
        </w:rPr>
        <w:t>int</w:t>
      </w:r>
      <w:r>
        <w:rPr>
          <w:rFonts w:hint="default"/>
          <w:i/>
          <w:szCs w:val="22"/>
          <w:lang w:val="en-US" w:eastAsia="zh-CN"/>
        </w:rPr>
        <w:t>er</w:t>
      </w:r>
      <w:r>
        <w:rPr>
          <w:i/>
          <w:szCs w:val="22"/>
          <w:lang w:eastAsia="zh-CN"/>
        </w:rPr>
        <w:t>-band (</w:t>
      </w:r>
      <w:r>
        <w:rPr>
          <w:rFonts w:hint="eastAsia"/>
          <w:i/>
          <w:szCs w:val="22"/>
          <w:lang w:eastAsia="zh-CN"/>
        </w:rPr>
        <w:t>700MHz</w:t>
      </w:r>
      <w:r>
        <w:rPr>
          <w:rFonts w:hint="eastAsia"/>
          <w:i/>
          <w:szCs w:val="22"/>
          <w:lang w:val="en-US" w:eastAsia="zh-CN"/>
        </w:rPr>
        <w:t>+4GHz</w:t>
      </w:r>
      <w:r>
        <w:rPr>
          <w:i/>
          <w:szCs w:val="22"/>
          <w:lang w:eastAsia="zh-CN"/>
        </w:rPr>
        <w:t>) CA case,</w:t>
      </w:r>
    </w:p>
    <w:p>
      <w:pPr>
        <w:pStyle w:val="114"/>
        <w:numPr>
          <w:ilvl w:val="0"/>
          <w:numId w:val="10"/>
        </w:numPr>
        <w:snapToGrid w:val="0"/>
        <w:spacing w:before="120" w:beforeLines="50" w:afterLines="50"/>
        <w:rPr>
          <w:i/>
          <w:lang w:eastAsia="zh-CN"/>
        </w:rPr>
      </w:pPr>
      <w:r>
        <w:rPr>
          <w:rFonts w:hint="eastAsia"/>
          <w:i/>
          <w:lang w:val="en-US" w:eastAsia="zh-CN"/>
        </w:rPr>
        <w:t xml:space="preserve">According to the first option, </w:t>
      </w:r>
      <w:r>
        <w:rPr>
          <w:rFonts w:hint="eastAsia"/>
          <w:i/>
          <w:lang w:eastAsia="zh-CN"/>
        </w:rPr>
        <w:t xml:space="preserve">the gain of </w:t>
      </w:r>
      <w:r>
        <w:rPr>
          <w:rFonts w:hint="eastAsia"/>
          <w:i/>
          <w:lang w:val="en-US" w:eastAsia="zh-CN"/>
        </w:rPr>
        <w:t>throughput gain</w:t>
      </w:r>
      <w:r>
        <w:rPr>
          <w:rFonts w:hint="eastAsia"/>
          <w:i/>
          <w:lang w:eastAsia="zh-CN"/>
        </w:rPr>
        <w:t xml:space="preserve"> for number of scheduled cell 2, 3 and 4 is about 1.6%, 17.8% and 24.2%, respectively.</w:t>
      </w:r>
    </w:p>
    <w:p>
      <w:pPr>
        <w:pStyle w:val="114"/>
        <w:numPr>
          <w:ilvl w:val="0"/>
          <w:numId w:val="10"/>
        </w:numPr>
        <w:snapToGrid w:val="0"/>
        <w:spacing w:before="120" w:beforeLines="50" w:afterLines="50"/>
        <w:rPr>
          <w:i/>
          <w:lang w:eastAsia="zh-CN"/>
        </w:rPr>
      </w:pPr>
      <w:r>
        <w:rPr>
          <w:rFonts w:hint="eastAsia"/>
          <w:i/>
          <w:lang w:eastAsia="zh-CN"/>
        </w:rPr>
        <w:t xml:space="preserve">According to the </w:t>
      </w:r>
      <w:r>
        <w:rPr>
          <w:rFonts w:hint="eastAsia"/>
          <w:i/>
          <w:lang w:val="en-US" w:eastAsia="zh-CN"/>
        </w:rPr>
        <w:t>second</w:t>
      </w:r>
      <w:r>
        <w:rPr>
          <w:rFonts w:hint="eastAsia"/>
          <w:i/>
          <w:lang w:eastAsia="zh-CN"/>
        </w:rPr>
        <w:t xml:space="preserve"> option, the gain of throughput gain for number of scheduled cell 2, 3, </w:t>
      </w:r>
      <w:r>
        <w:rPr>
          <w:rFonts w:hint="eastAsia"/>
          <w:i/>
          <w:lang w:val="en-US" w:eastAsia="zh-CN"/>
        </w:rPr>
        <w:t xml:space="preserve">and </w:t>
      </w:r>
      <w:r>
        <w:rPr>
          <w:rFonts w:hint="eastAsia"/>
          <w:i/>
          <w:lang w:eastAsia="zh-CN"/>
        </w:rPr>
        <w:t xml:space="preserve">4 is about </w:t>
      </w:r>
      <w:r>
        <w:rPr>
          <w:rFonts w:hint="eastAsia"/>
          <w:i/>
          <w:lang w:val="en-US" w:eastAsia="zh-CN"/>
        </w:rPr>
        <w:t xml:space="preserve"> 23.7</w:t>
      </w:r>
      <w:r>
        <w:rPr>
          <w:rFonts w:hint="eastAsia"/>
          <w:i/>
          <w:lang w:eastAsia="zh-CN"/>
        </w:rPr>
        <w:t xml:space="preserve">%, </w:t>
      </w:r>
      <w:r>
        <w:rPr>
          <w:rFonts w:hint="eastAsia"/>
          <w:i/>
          <w:lang w:val="en-US" w:eastAsia="zh-CN"/>
        </w:rPr>
        <w:t>44.1</w:t>
      </w:r>
      <w:r>
        <w:rPr>
          <w:rFonts w:hint="eastAsia"/>
          <w:i/>
          <w:lang w:eastAsia="zh-CN"/>
        </w:rPr>
        <w:t>%</w:t>
      </w:r>
      <w:r>
        <w:rPr>
          <w:rFonts w:hint="eastAsia"/>
          <w:i/>
          <w:lang w:val="en-US" w:eastAsia="zh-CN"/>
        </w:rPr>
        <w:t xml:space="preserve"> and</w:t>
      </w:r>
      <w:r>
        <w:rPr>
          <w:rFonts w:hint="eastAsia"/>
          <w:i/>
          <w:lang w:eastAsia="zh-CN"/>
        </w:rPr>
        <w:t xml:space="preserve"> </w:t>
      </w:r>
      <w:r>
        <w:rPr>
          <w:rFonts w:hint="eastAsia"/>
          <w:i/>
          <w:lang w:val="en-US" w:eastAsia="zh-CN"/>
        </w:rPr>
        <w:t>54.2</w:t>
      </w:r>
      <w:r>
        <w:rPr>
          <w:rFonts w:hint="eastAsia"/>
          <w:i/>
          <w:lang w:eastAsia="zh-CN"/>
        </w:rPr>
        <w:t>%, respectively.</w:t>
      </w:r>
    </w:p>
    <w:p>
      <w:pPr>
        <w:pStyle w:val="2"/>
        <w:rPr>
          <w:lang w:eastAsia="zh-CN"/>
        </w:rPr>
      </w:pPr>
      <w:r>
        <w:rPr>
          <w:rFonts w:hint="eastAsia"/>
          <w:lang w:eastAsia="zh-CN"/>
        </w:rPr>
        <w:t>R</w:t>
      </w:r>
      <w:r>
        <w:rPr>
          <w:lang w:eastAsia="zh-CN"/>
        </w:rPr>
        <w:t>eference</w:t>
      </w:r>
    </w:p>
    <w:p>
      <w:pPr>
        <w:pStyle w:val="126"/>
        <w:rPr>
          <w:rFonts w:hint="eastAsia"/>
          <w:lang w:val="en-US" w:eastAsia="zh-CN"/>
        </w:rPr>
      </w:pPr>
      <w:r>
        <w:rPr>
          <w:rFonts w:hint="eastAsia"/>
          <w:lang w:eastAsia="zh-CN"/>
        </w:rPr>
        <w:t>RP-220834</w:t>
      </w:r>
      <w:r>
        <w:rPr>
          <w:rFonts w:hint="eastAsia"/>
          <w:lang w:val="en-US" w:eastAsia="zh-CN"/>
        </w:rPr>
        <w:t xml:space="preserve">, Revised WID on Multi-carrier enhancements, </w:t>
      </w:r>
      <w:r>
        <w:rPr>
          <w:rFonts w:hint="eastAsia"/>
          <w:lang w:eastAsia="zh-CN"/>
        </w:rPr>
        <w:t>RAN#</w:t>
      </w:r>
      <w:r>
        <w:rPr>
          <w:rFonts w:hint="eastAsia"/>
          <w:lang w:val="en-US" w:eastAsia="zh-CN"/>
        </w:rPr>
        <w:t>95</w:t>
      </w:r>
      <w:r>
        <w:rPr>
          <w:rFonts w:hint="default"/>
          <w:lang w:val="en-US" w:eastAsia="zh-CN"/>
        </w:rPr>
        <w:t>-e</w:t>
      </w:r>
      <w:r>
        <w:rPr>
          <w:rFonts w:hint="eastAsia"/>
          <w:lang w:val="en-US" w:eastAsia="zh-CN"/>
        </w:rPr>
        <w:t>.</w:t>
      </w:r>
    </w:p>
    <w:p>
      <w:pPr>
        <w:pStyle w:val="2"/>
        <w:keepNext w:val="0"/>
        <w:keepLines w:val="0"/>
        <w:numPr>
          <w:ilvl w:val="0"/>
          <w:numId w:val="0"/>
        </w:numPr>
        <w:tabs>
          <w:tab w:val="left" w:pos="432"/>
        </w:tabs>
        <w:overflowPunct/>
        <w:autoSpaceDE/>
        <w:autoSpaceDN/>
        <w:adjustRightInd/>
        <w:snapToGrid w:val="0"/>
        <w:spacing w:after="120" w:afterLines="50"/>
        <w:textAlignment w:val="auto"/>
        <w:rPr>
          <w:rFonts w:hint="default" w:eastAsia="宋体"/>
          <w:lang w:val="en-US" w:eastAsia="zh-CN"/>
        </w:rPr>
      </w:pPr>
      <w:r>
        <w:rPr>
          <w:lang w:val="en-US" w:eastAsia="zh-CN"/>
        </w:rPr>
        <w:t xml:space="preserve">Appendix </w:t>
      </w:r>
      <w:r>
        <w:t>Simulation assumption</w:t>
      </w:r>
      <w:r>
        <w:rPr>
          <w:rFonts w:hint="eastAsia"/>
          <w:lang w:val="en-US"/>
        </w:rPr>
        <w:t>s</w:t>
      </w:r>
      <w:r>
        <w:rPr>
          <w:rFonts w:hint="eastAsia"/>
          <w:lang w:val="en-US" w:eastAsia="zh-CN"/>
        </w:rPr>
        <w:t xml:space="preserve"> for multi-cell scheduling by a single DCI</w:t>
      </w:r>
    </w:p>
    <w:p>
      <w:pPr>
        <w:pStyle w:val="3"/>
        <w:jc w:val="left"/>
        <w:rPr>
          <w:lang w:eastAsia="zh-CN"/>
        </w:rPr>
      </w:pPr>
      <w:r>
        <w:rPr>
          <w:rFonts w:hint="eastAsia"/>
          <w:lang w:val="en-US" w:eastAsia="zh-CN"/>
        </w:rPr>
        <w:t>LLS and SLS assumption</w:t>
      </w:r>
    </w:p>
    <w:p>
      <w:pPr>
        <w:jc w:val="center"/>
      </w:pPr>
      <w:r>
        <w:rPr>
          <w:rFonts w:hint="eastAsia"/>
        </w:rPr>
        <w:t xml:space="preserve">Table </w:t>
      </w:r>
      <w:r>
        <w:rPr>
          <w:rFonts w:hint="eastAsia"/>
          <w:lang w:eastAsia="zh-CN"/>
        </w:rPr>
        <w:t>A</w:t>
      </w:r>
      <w:r>
        <w:rPr>
          <w:rFonts w:hint="eastAsia"/>
        </w:rPr>
        <w:t>-1</w:t>
      </w:r>
      <w:r>
        <w:rPr>
          <w:rFonts w:hint="eastAsia"/>
          <w:lang w:eastAsia="zh-CN"/>
        </w:rPr>
        <w:t xml:space="preserve"> PDCCH blocking rate s</w:t>
      </w:r>
      <w:r>
        <w:t xml:space="preserve">imulation </w:t>
      </w:r>
      <w:r>
        <w:rPr>
          <w:rFonts w:hint="eastAsia"/>
          <w:lang w:eastAsia="zh-CN"/>
        </w:rPr>
        <w:t>a</w:t>
      </w:r>
      <w:r>
        <w:t>ssumptions</w:t>
      </w:r>
    </w:p>
    <w:tbl>
      <w:tblPr>
        <w:tblStyle w:val="51"/>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0"/>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470" w:type="dxa"/>
            <w:shd w:val="clear" w:color="auto" w:fill="BDD6EE" w:themeFill="accent1" w:themeFillTint="66"/>
          </w:tcPr>
          <w:p>
            <w:pPr>
              <w:widowControl w:val="0"/>
              <w:snapToGrid w:val="0"/>
              <w:spacing w:before="120" w:after="0" w:line="280" w:lineRule="atLeast"/>
              <w:rPr>
                <w:rFonts w:ascii="New York" w:hAnsi="New York"/>
                <w:b/>
                <w:bCs/>
              </w:rPr>
            </w:pPr>
            <w:r>
              <w:rPr>
                <w:rFonts w:ascii="New York" w:hAnsi="New York"/>
                <w:b/>
                <w:bCs/>
              </w:rPr>
              <w:t>Parameters</w:t>
            </w:r>
          </w:p>
        </w:tc>
        <w:tc>
          <w:tcPr>
            <w:tcW w:w="4939" w:type="dxa"/>
            <w:shd w:val="clear" w:color="auto" w:fill="BDD6EE" w:themeFill="accent1" w:themeFillTint="66"/>
          </w:tcPr>
          <w:p>
            <w:pPr>
              <w:widowControl w:val="0"/>
              <w:snapToGrid w:val="0"/>
              <w:spacing w:before="120" w:after="0" w:line="280" w:lineRule="atLeast"/>
              <w:rPr>
                <w:rFonts w:ascii="New York" w:hAnsi="New York"/>
                <w:b/>
                <w:bCs/>
              </w:rPr>
            </w:pPr>
            <w:r>
              <w:rPr>
                <w:rFonts w:ascii="New York" w:hAnsi="New York"/>
                <w:b/>
                <w:bC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DCI payload (excluding 24</w:t>
            </w:r>
            <w:r>
              <w:rPr>
                <w:rFonts w:hint="eastAsia" w:ascii="New York" w:hAnsi="New York"/>
                <w:lang w:eastAsia="zh-CN"/>
              </w:rPr>
              <w:t xml:space="preserve"> </w:t>
            </w:r>
            <w:r>
              <w:rPr>
                <w:rFonts w:ascii="New York" w:hAnsi="New York"/>
              </w:rPr>
              <w:t>bits CRC)</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Legacy DCI</w:t>
            </w:r>
            <w:r>
              <w:rPr>
                <w:rFonts w:hint="eastAsia" w:ascii="New York" w:hAnsi="New York"/>
                <w:lang w:eastAsia="zh-CN"/>
              </w:rPr>
              <w:t xml:space="preserve">: 60 bits, </w:t>
            </w:r>
          </w:p>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hint="eastAsia" w:ascii="New York" w:hAnsi="New York"/>
                <w:lang w:eastAsia="zh-CN"/>
              </w:rPr>
            </w:pPr>
            <w:r>
              <w:rPr>
                <w:rFonts w:hint="eastAsia" w:ascii="New York" w:hAnsi="New York"/>
                <w:lang w:val="en-US" w:eastAsia="zh-CN"/>
              </w:rPr>
              <w:t>Multi-cell</w:t>
            </w:r>
            <w:r>
              <w:rPr>
                <w:rFonts w:ascii="New York" w:hAnsi="New York"/>
                <w:lang w:eastAsia="zh-CN"/>
              </w:rPr>
              <w:t xml:space="preserve"> scheduling DC</w:t>
            </w:r>
            <w:r>
              <w:rPr>
                <w:rFonts w:hint="eastAsia" w:ascii="New York" w:hAnsi="New York"/>
                <w:lang w:eastAsia="zh-CN"/>
              </w:rPr>
              <w:t>I</w:t>
            </w:r>
            <w:r>
              <w:rPr>
                <w:rFonts w:hint="eastAsia" w:ascii="New York" w:hAnsi="New York"/>
                <w:lang w:val="en-US" w:eastAsia="zh-CN"/>
              </w:rPr>
              <w:t xml:space="preserve"> (intra-band CA)</w:t>
            </w:r>
            <w:r>
              <w:rPr>
                <w:rFonts w:hint="eastAsia" w:ascii="New York" w:hAnsi="New York"/>
                <w:lang w:eastAsia="zh-CN"/>
              </w:rPr>
              <w:t>: 72, 84, 96 and 108</w:t>
            </w:r>
            <w:r>
              <w:rPr>
                <w:rFonts w:hint="eastAsia" w:ascii="New York" w:hAnsi="New York"/>
                <w:lang w:val="en-US" w:eastAsia="zh-CN"/>
              </w:rPr>
              <w:t>,120,132,144</w:t>
            </w:r>
            <w:r>
              <w:rPr>
                <w:rFonts w:hint="eastAsia" w:ascii="New York" w:hAnsi="New York"/>
                <w:lang w:eastAsia="zh-CN"/>
              </w:rPr>
              <w:t xml:space="preserve"> bits</w:t>
            </w:r>
          </w:p>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hint="eastAsia" w:ascii="New York" w:hAnsi="New York"/>
                <w:lang w:eastAsia="zh-CN"/>
              </w:rPr>
            </w:pPr>
            <w:r>
              <w:rPr>
                <w:rFonts w:hint="eastAsia" w:ascii="New York" w:hAnsi="New York"/>
                <w:lang w:val="en-US" w:eastAsia="zh-CN"/>
              </w:rPr>
              <w:t>Multi-cell</w:t>
            </w:r>
            <w:r>
              <w:rPr>
                <w:rFonts w:ascii="New York" w:hAnsi="New York"/>
                <w:lang w:eastAsia="zh-CN"/>
              </w:rPr>
              <w:t xml:space="preserve"> scheduling DC</w:t>
            </w:r>
            <w:r>
              <w:rPr>
                <w:rFonts w:hint="eastAsia" w:ascii="New York" w:hAnsi="New York"/>
                <w:lang w:eastAsia="zh-CN"/>
              </w:rPr>
              <w:t>I</w:t>
            </w:r>
            <w:r>
              <w:rPr>
                <w:rFonts w:hint="eastAsia" w:ascii="New York" w:hAnsi="New York"/>
                <w:lang w:val="en-US" w:eastAsia="zh-CN"/>
              </w:rPr>
              <w:t xml:space="preserve"> (inter-band CA)</w:t>
            </w:r>
            <w:r>
              <w:rPr>
                <w:rFonts w:hint="eastAsia" w:ascii="New York" w:hAnsi="New York"/>
                <w:lang w:eastAsia="zh-CN"/>
              </w:rPr>
              <w:t xml:space="preserve">: 84, </w:t>
            </w:r>
            <w:r>
              <w:rPr>
                <w:rFonts w:hint="eastAsia" w:ascii="New York" w:hAnsi="New York"/>
                <w:lang w:val="en-US" w:eastAsia="zh-CN"/>
              </w:rPr>
              <w:t>108</w:t>
            </w:r>
            <w:r>
              <w:rPr>
                <w:rFonts w:hint="eastAsia" w:ascii="New York" w:hAnsi="New York"/>
                <w:lang w:eastAsia="zh-CN"/>
              </w:rPr>
              <w:t xml:space="preserve"> and </w:t>
            </w:r>
            <w:r>
              <w:rPr>
                <w:rFonts w:hint="eastAsia" w:ascii="New York" w:hAnsi="New York"/>
                <w:lang w:val="en-US" w:eastAsia="zh-CN"/>
              </w:rPr>
              <w:t>132</w:t>
            </w:r>
            <w:r>
              <w:rPr>
                <w:rFonts w:hint="eastAsia" w:ascii="New York" w:hAnsi="New York"/>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System bandwidth</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 xml:space="preserve">PCell </w:t>
            </w:r>
            <w:r>
              <w:rPr>
                <w:rFonts w:hint="eastAsia" w:ascii="New York" w:hAnsi="New York"/>
                <w:lang w:eastAsia="zh-CN"/>
              </w:rPr>
              <w:t>10/</w:t>
            </w:r>
            <w:r>
              <w:rPr>
                <w:rFonts w:ascii="New York" w:hAnsi="New York"/>
                <w:lang w:eastAsia="zh-CN"/>
              </w:rPr>
              <w:t>20MHz + SCell</w:t>
            </w:r>
            <w:r>
              <w:rPr>
                <w:rFonts w:hint="eastAsia" w:ascii="New York" w:hAnsi="New York"/>
                <w:lang w:val="en-US" w:eastAsia="zh-CN"/>
              </w:rPr>
              <w:t>(s)</w:t>
            </w:r>
            <w:r>
              <w:rPr>
                <w:rFonts w:ascii="New York" w:hAnsi="New York"/>
                <w:lang w:eastAsia="zh-CN"/>
              </w:rPr>
              <w:t xml:space="preserve"> 20/</w:t>
            </w:r>
            <w:r>
              <w:rPr>
                <w:rFonts w:hint="eastAsia" w:ascii="New York" w:hAnsi="New York"/>
                <w:lang w:eastAsia="zh-CN"/>
              </w:rPr>
              <w:t>10</w:t>
            </w:r>
            <w:r>
              <w:rPr>
                <w:rFonts w:ascii="New York" w:hAnsi="New York"/>
                <w:lang w:eastAsia="zh-CN"/>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Carrier Frequency</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Inter-band CA (700MHz + 4GHz)</w:t>
            </w:r>
          </w:p>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lang w:eastAsia="zh-CN"/>
              </w:rPr>
              <w:t>Intra-band CA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SCS</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15 kHz for 700MHz/2GHz</w:t>
            </w:r>
          </w:p>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30 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hint="eastAsia" w:ascii="New York" w:hAnsi="New York"/>
                <w:lang w:eastAsia="zh-CN"/>
              </w:rPr>
              <w:t>UE speed</w:t>
            </w:r>
          </w:p>
        </w:tc>
        <w:tc>
          <w:tcPr>
            <w:tcW w:w="4939" w:type="dxa"/>
            <w:vAlign w:val="center"/>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hint="eastAsia" w:ascii="New York" w:hAnsi="New York"/>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vAlign w:val="center"/>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hint="eastAsia" w:ascii="New York" w:hAnsi="New York"/>
                <w:lang w:eastAsia="zh-CN"/>
              </w:rPr>
              <w:t>Number of UE antennas</w:t>
            </w:r>
          </w:p>
        </w:tc>
        <w:tc>
          <w:tcPr>
            <w:tcW w:w="4939" w:type="dxa"/>
            <w:vAlign w:val="center"/>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hint="eastAsia" w:ascii="New York" w:hAnsi="New York"/>
                <w:lang w:eastAsia="zh-CN"/>
              </w:rPr>
              <w:t>2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Number of symbols for CORESET</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hint="eastAsia" w:ascii="New York" w:hAnsi="New York"/>
                <w:lang w:eastAsia="zh-CN"/>
              </w:rPr>
              <w:t>2 for 2GHz, 3 for 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Transmission type</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Interleaved</w:t>
            </w:r>
            <w:r>
              <w:rPr>
                <w:rFonts w:hint="eastAsia" w:ascii="New York" w:hAnsi="New York"/>
                <w:lang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REG bundling size</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 xml:space="preserve">Modulation </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Channel coding</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Transmission scheme</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rPr>
            </w:pPr>
            <w:r>
              <w:rPr>
                <w:rFonts w:ascii="New York" w:hAnsi="New York"/>
              </w:rPr>
              <w:t>Channel model</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jc w:val="left"/>
              <w:textAlignment w:val="baseline"/>
              <w:rPr>
                <w:rFonts w:ascii="New York" w:hAnsi="New York"/>
              </w:rPr>
            </w:pPr>
            <w:r>
              <w:rPr>
                <w:rFonts w:ascii="New York" w:hAnsi="New York"/>
                <w:lang w:eastAsia="zh-CN"/>
              </w:rPr>
              <w:t xml:space="preserve">TDL-C (delay spread: 300ns)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ja-JP"/>
              </w:rPr>
              <w:t>Channel estimation</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470"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ja-JP"/>
              </w:rPr>
              <w:t>Receiver type</w:t>
            </w:r>
          </w:p>
        </w:tc>
        <w:tc>
          <w:tcPr>
            <w:tcW w:w="4939" w:type="dxa"/>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8409" w:type="dxa"/>
            <w:gridSpan w:val="2"/>
          </w:tcPr>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 xml:space="preserve">Note: CORESET size is 24 CCEs for 700M and 32 CCEs for 2G, and number of candidates for AL=1, 2, 4, 8, 16 CCEs are configured as 6, 4, 2, 2, 1. </w:t>
            </w:r>
          </w:p>
          <w:p>
            <w:pPr>
              <w:keepNext w:val="0"/>
              <w:keepLines w:val="0"/>
              <w:pageBreakBefore w:val="0"/>
              <w:widowControl w:val="0"/>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ascii="New York" w:hAnsi="New York"/>
                <w:lang w:eastAsia="zh-CN"/>
              </w:rPr>
              <w:t xml:space="preserve">Note: For </w:t>
            </w:r>
            <w:r>
              <w:rPr>
                <w:rFonts w:hint="eastAsia" w:ascii="New York" w:hAnsi="New York"/>
                <w:lang w:val="en-US" w:eastAsia="zh-CN"/>
              </w:rPr>
              <w:t>multi</w:t>
            </w:r>
            <w:r>
              <w:rPr>
                <w:rFonts w:ascii="New York" w:hAnsi="New York"/>
                <w:lang w:eastAsia="zh-CN"/>
              </w:rPr>
              <w:t xml:space="preserve">-cell scheduling via a single DCI, PDCCH transmitted on a first cell schedules one </w:t>
            </w:r>
            <w:r>
              <w:rPr>
                <w:rFonts w:hint="eastAsia" w:ascii="New York" w:hAnsi="New York"/>
                <w:lang w:val="en-US" w:eastAsia="zh-CN"/>
              </w:rPr>
              <w:t>PUSCH/</w:t>
            </w:r>
            <w:r>
              <w:rPr>
                <w:rFonts w:ascii="New York" w:hAnsi="New York"/>
                <w:lang w:eastAsia="zh-CN"/>
              </w:rPr>
              <w:t xml:space="preserve">PDSCH on the first cell and </w:t>
            </w:r>
            <w:r>
              <w:rPr>
                <w:rFonts w:hint="eastAsia" w:ascii="New York" w:hAnsi="New York"/>
                <w:lang w:val="en-US" w:eastAsia="zh-CN"/>
              </w:rPr>
              <w:t>the other</w:t>
            </w:r>
            <w:r>
              <w:rPr>
                <w:rFonts w:ascii="New York" w:hAnsi="New York"/>
                <w:lang w:eastAsia="zh-CN"/>
              </w:rPr>
              <w:t xml:space="preserve"> </w:t>
            </w:r>
            <w:r>
              <w:rPr>
                <w:rFonts w:hint="eastAsia" w:ascii="New York" w:hAnsi="New York"/>
                <w:lang w:val="en-US" w:eastAsia="zh-CN"/>
              </w:rPr>
              <w:t>PUSCH/</w:t>
            </w:r>
            <w:r>
              <w:rPr>
                <w:rFonts w:ascii="New York" w:hAnsi="New York"/>
                <w:lang w:eastAsia="zh-CN"/>
              </w:rPr>
              <w:t>PDSCH</w:t>
            </w:r>
            <w:r>
              <w:rPr>
                <w:rFonts w:hint="eastAsia" w:ascii="New York" w:hAnsi="New York"/>
                <w:lang w:val="en-US" w:eastAsia="zh-CN"/>
              </w:rPr>
              <w:t>(s)</w:t>
            </w:r>
            <w:r>
              <w:rPr>
                <w:rFonts w:ascii="New York" w:hAnsi="New York"/>
                <w:lang w:eastAsia="zh-CN"/>
              </w:rPr>
              <w:t xml:space="preserve"> on </w:t>
            </w:r>
            <w:r>
              <w:rPr>
                <w:rFonts w:hint="eastAsia" w:ascii="New York" w:hAnsi="New York"/>
                <w:lang w:val="en-US" w:eastAsia="zh-CN"/>
              </w:rPr>
              <w:t>the other</w:t>
            </w:r>
            <w:r>
              <w:rPr>
                <w:rFonts w:ascii="New York" w:hAnsi="New York"/>
                <w:lang w:eastAsia="zh-CN"/>
              </w:rPr>
              <w:t xml:space="preserve"> cell</w:t>
            </w:r>
            <w:r>
              <w:rPr>
                <w:rFonts w:hint="eastAsia" w:ascii="New York" w:hAnsi="New York"/>
                <w:lang w:val="en-US" w:eastAsia="zh-CN"/>
              </w:rPr>
              <w:t>(s)</w:t>
            </w:r>
            <w:r>
              <w:rPr>
                <w:rFonts w:ascii="New York" w:hAnsi="New York"/>
                <w:lang w:eastAsia="zh-CN"/>
              </w:rPr>
              <w:t xml:space="preserve">. For single-cell scheduling (baseline), one PDCCH transmitted on a first cell schedules one </w:t>
            </w:r>
            <w:r>
              <w:rPr>
                <w:rFonts w:hint="eastAsia" w:ascii="New York" w:hAnsi="New York"/>
                <w:lang w:val="en-US" w:eastAsia="zh-CN"/>
              </w:rPr>
              <w:t>PUSCH/</w:t>
            </w:r>
            <w:r>
              <w:rPr>
                <w:rFonts w:ascii="New York" w:hAnsi="New York"/>
                <w:lang w:eastAsia="zh-CN"/>
              </w:rPr>
              <w:t xml:space="preserve">PDSCH on the first cell via self-scheduling and </w:t>
            </w:r>
            <w:r>
              <w:rPr>
                <w:rFonts w:hint="eastAsia" w:ascii="New York" w:hAnsi="New York"/>
                <w:lang w:val="en-US" w:eastAsia="zh-CN"/>
              </w:rPr>
              <w:t>the other</w:t>
            </w:r>
            <w:r>
              <w:rPr>
                <w:rFonts w:ascii="New York" w:hAnsi="New York"/>
                <w:lang w:eastAsia="zh-CN"/>
              </w:rPr>
              <w:t xml:space="preserve"> PDCCH</w:t>
            </w:r>
            <w:r>
              <w:rPr>
                <w:rFonts w:hint="eastAsia" w:ascii="New York" w:hAnsi="New York"/>
                <w:lang w:val="en-US" w:eastAsia="zh-CN"/>
              </w:rPr>
              <w:t>(s)</w:t>
            </w:r>
            <w:r>
              <w:rPr>
                <w:rFonts w:ascii="New York" w:hAnsi="New York"/>
                <w:lang w:eastAsia="zh-CN"/>
              </w:rPr>
              <w:t xml:space="preserve"> transmitted on the first cell schedule</w:t>
            </w:r>
            <w:r>
              <w:rPr>
                <w:rFonts w:hint="eastAsia" w:ascii="New York" w:hAnsi="New York"/>
                <w:lang w:val="en-US" w:eastAsia="zh-CN"/>
              </w:rPr>
              <w:t>(</w:t>
            </w:r>
            <w:r>
              <w:rPr>
                <w:rFonts w:ascii="New York" w:hAnsi="New York"/>
                <w:lang w:eastAsia="zh-CN"/>
              </w:rPr>
              <w:t>s</w:t>
            </w:r>
            <w:r>
              <w:rPr>
                <w:rFonts w:hint="eastAsia" w:ascii="New York" w:hAnsi="New York"/>
                <w:lang w:val="en-US" w:eastAsia="zh-CN"/>
              </w:rPr>
              <w:t>)</w:t>
            </w:r>
            <w:r>
              <w:rPr>
                <w:rFonts w:ascii="New York" w:hAnsi="New York"/>
                <w:lang w:eastAsia="zh-CN"/>
              </w:rPr>
              <w:t xml:space="preserve"> </w:t>
            </w:r>
            <w:r>
              <w:rPr>
                <w:rFonts w:hint="eastAsia" w:ascii="New York" w:hAnsi="New York"/>
                <w:lang w:val="en-US" w:eastAsia="zh-CN"/>
              </w:rPr>
              <w:t>the other</w:t>
            </w:r>
            <w:r>
              <w:rPr>
                <w:rFonts w:ascii="New York" w:hAnsi="New York"/>
                <w:lang w:eastAsia="zh-CN"/>
              </w:rPr>
              <w:t xml:space="preserve"> </w:t>
            </w:r>
            <w:r>
              <w:rPr>
                <w:rFonts w:hint="eastAsia" w:ascii="New York" w:hAnsi="New York"/>
                <w:lang w:val="en-US" w:eastAsia="zh-CN"/>
              </w:rPr>
              <w:t>PUSCH/</w:t>
            </w:r>
            <w:r>
              <w:rPr>
                <w:rFonts w:ascii="New York" w:hAnsi="New York"/>
                <w:lang w:eastAsia="zh-CN"/>
              </w:rPr>
              <w:t>PDSCH</w:t>
            </w:r>
            <w:r>
              <w:rPr>
                <w:rFonts w:hint="eastAsia" w:ascii="New York" w:hAnsi="New York"/>
                <w:lang w:val="en-US" w:eastAsia="zh-CN"/>
              </w:rPr>
              <w:t>(s)</w:t>
            </w:r>
            <w:r>
              <w:rPr>
                <w:rFonts w:ascii="New York" w:hAnsi="New York"/>
                <w:lang w:eastAsia="zh-CN"/>
              </w:rPr>
              <w:t xml:space="preserve"> on </w:t>
            </w:r>
            <w:r>
              <w:rPr>
                <w:rFonts w:hint="eastAsia" w:ascii="New York" w:hAnsi="New York"/>
                <w:lang w:val="en-US" w:eastAsia="zh-CN"/>
              </w:rPr>
              <w:t>the other</w:t>
            </w:r>
            <w:r>
              <w:rPr>
                <w:rFonts w:ascii="New York" w:hAnsi="New York"/>
                <w:lang w:eastAsia="zh-CN"/>
              </w:rPr>
              <w:t xml:space="preserve"> cell</w:t>
            </w:r>
            <w:r>
              <w:rPr>
                <w:rFonts w:hint="eastAsia" w:ascii="New York" w:hAnsi="New York"/>
                <w:lang w:val="en-US" w:eastAsia="zh-CN"/>
              </w:rPr>
              <w:t xml:space="preserve">(s) </w:t>
            </w:r>
            <w:r>
              <w:rPr>
                <w:rFonts w:ascii="New York" w:hAnsi="New York"/>
                <w:lang w:eastAsia="zh-CN"/>
              </w:rPr>
              <w:t>via cross-carrier scheduling.</w:t>
            </w:r>
          </w:p>
        </w:tc>
      </w:tr>
    </w:tbl>
    <w:p>
      <w:pPr>
        <w:pStyle w:val="126"/>
        <w:numPr>
          <w:ilvl w:val="0"/>
          <w:numId w:val="0"/>
        </w:numPr>
        <w:rPr>
          <w:lang w:eastAsia="zh-CN"/>
        </w:rPr>
      </w:pPr>
    </w:p>
    <w:p>
      <w:pPr>
        <w:jc w:val="center"/>
      </w:pPr>
      <w:r>
        <w:rPr>
          <w:rFonts w:hint="eastAsia"/>
        </w:rPr>
        <w:t xml:space="preserve">Table </w:t>
      </w:r>
      <w:r>
        <w:rPr>
          <w:rFonts w:hint="eastAsia"/>
          <w:lang w:eastAsia="zh-CN"/>
        </w:rPr>
        <w:t>A</w:t>
      </w:r>
      <w:r>
        <w:rPr>
          <w:rFonts w:hint="eastAsia"/>
        </w:rPr>
        <w:t>-</w:t>
      </w:r>
      <w:r>
        <w:rPr>
          <w:rFonts w:hint="eastAsia"/>
          <w:lang w:eastAsia="zh-CN"/>
        </w:rPr>
        <w:t>2 System level s</w:t>
      </w:r>
      <w:r>
        <w:t xml:space="preserve">imulation </w:t>
      </w:r>
      <w:r>
        <w:rPr>
          <w:rFonts w:hint="eastAsia"/>
          <w:lang w:eastAsia="zh-CN"/>
        </w:rPr>
        <w:t>a</w:t>
      </w:r>
      <w:r>
        <w:t>ssumptions</w:t>
      </w:r>
    </w:p>
    <w:tbl>
      <w:tblPr>
        <w:tblStyle w:val="50"/>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3268"/>
        <w:gridCol w:w="3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rPr>
            </w:pPr>
            <w:r>
              <w:rPr>
                <w:b/>
                <w:bCs/>
              </w:rPr>
              <w:t>Parameters</w:t>
            </w:r>
          </w:p>
        </w:tc>
        <w:tc>
          <w:tcPr>
            <w:tcW w:w="6591" w:type="dxa"/>
            <w:gridSpan w:val="2"/>
            <w:tcBorders>
              <w:top w:val="single" w:color="auto" w:sz="4" w:space="0"/>
              <w:left w:val="single" w:color="auto" w:sz="4" w:space="0"/>
              <w:bottom w:val="single" w:color="auto" w:sz="4" w:space="0"/>
              <w:right w:val="single" w:color="auto" w:sz="4" w:space="0"/>
            </w:tcBorders>
            <w:shd w:val="clear" w:color="auto" w:fill="DBDBDB"/>
            <w:vAlign w:val="center"/>
          </w:tcPr>
          <w:p>
            <w:pPr>
              <w:jc w:val="center"/>
              <w:rPr>
                <w:b/>
                <w:bCs/>
                <w:lang w:eastAsia="zh-CN"/>
              </w:rPr>
            </w:pPr>
            <w:r>
              <w:rPr>
                <w:b/>
                <w:bCs/>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ja-JP"/>
              </w:rPr>
              <w:t>Carrier frequency</w:t>
            </w:r>
          </w:p>
        </w:tc>
        <w:tc>
          <w:tcPr>
            <w:tcW w:w="326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700MHz</w:t>
            </w:r>
          </w:p>
        </w:tc>
        <w:tc>
          <w:tcPr>
            <w:tcW w:w="33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ja-JP"/>
              </w:rPr>
              <w:t>BS antenna configurations</w:t>
            </w:r>
          </w:p>
        </w:tc>
        <w:tc>
          <w:tcPr>
            <w:tcW w:w="32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2 Tx antenna ports:</w:t>
            </w:r>
          </w:p>
          <w:p>
            <w:pPr>
              <w:pStyle w:val="65"/>
              <w:keepNext w:val="0"/>
              <w:keepLines w:val="0"/>
              <w:pageBreakBefore w:val="0"/>
              <w:widowControl/>
              <w:kinsoku/>
              <w:wordWrap/>
              <w:overflowPunct w:val="0"/>
              <w:topLinePunct w:val="0"/>
              <w:autoSpaceDE w:val="0"/>
              <w:autoSpaceDN w:val="0"/>
              <w:bidi w:val="0"/>
              <w:adjustRightInd w:val="0"/>
              <w:snapToGrid w:val="0"/>
              <w:jc w:val="left"/>
              <w:textAlignment w:val="baseline"/>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ascii="Times New Roman" w:hAnsi="Times New Roman"/>
                <w:lang w:eastAsia="zh-CN"/>
              </w:rPr>
              <w:t>1</w:t>
            </w:r>
            <w:r>
              <w:rPr>
                <w:rFonts w:ascii="Times New Roman" w:hAnsi="Times New Roman"/>
              </w:rPr>
              <w:t>,</w:t>
            </w:r>
            <w:r>
              <w:rPr>
                <w:rFonts w:ascii="Times New Roman" w:hAnsi="Times New Roman"/>
                <w:lang w:eastAsia="zh-CN"/>
              </w:rPr>
              <w:t xml:space="preserve"> 2</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c>
          <w:tcPr>
            <w:tcW w:w="33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2 Tx antenna ports:</w:t>
            </w:r>
          </w:p>
          <w:p>
            <w:pPr>
              <w:pStyle w:val="65"/>
              <w:keepNext w:val="0"/>
              <w:keepLines w:val="0"/>
              <w:pageBreakBefore w:val="0"/>
              <w:widowControl/>
              <w:kinsoku/>
              <w:wordWrap/>
              <w:overflowPunct w:val="0"/>
              <w:topLinePunct w:val="0"/>
              <w:autoSpaceDE w:val="0"/>
              <w:autoSpaceDN w:val="0"/>
              <w:bidi w:val="0"/>
              <w:adjustRightInd w:val="0"/>
              <w:snapToGrid w:val="0"/>
              <w:jc w:val="left"/>
              <w:textAlignment w:val="baseline"/>
              <w:rPr>
                <w:rFonts w:ascii="Times New Roman" w:hAnsi="Times New Roman"/>
                <w:sz w:val="20"/>
                <w:lang w:eastAsia="zh-CN"/>
              </w:rPr>
            </w:pPr>
            <w:r>
              <w:rPr>
                <w:rFonts w:ascii="Times New Roman" w:hAnsi="Times New Roman"/>
              </w:rPr>
              <w:t>(M, N, P, Mg, Ng</w:t>
            </w:r>
            <w:r>
              <w:rPr>
                <w:rFonts w:ascii="Times New Roman" w:hAnsi="Times New Roman"/>
                <w:lang w:eastAsia="zh-CN"/>
              </w:rPr>
              <w:t>; Mp, Np</w:t>
            </w:r>
            <w:r>
              <w:rPr>
                <w:rFonts w:ascii="Times New Roman" w:hAnsi="Times New Roman"/>
              </w:rPr>
              <w:t>) = (</w:t>
            </w:r>
            <w:r>
              <w:rPr>
                <w:rFonts w:hint="eastAsia" w:ascii="Times New Roman" w:hAnsi="Times New Roman"/>
                <w:lang w:eastAsia="zh-CN"/>
              </w:rPr>
              <w:t>2</w:t>
            </w:r>
            <w:r>
              <w:rPr>
                <w:rFonts w:ascii="Times New Roman" w:hAnsi="Times New Roman"/>
              </w:rPr>
              <w:t>,</w:t>
            </w:r>
            <w:r>
              <w:rPr>
                <w:rFonts w:ascii="Times New Roman" w:hAnsi="Times New Roman"/>
                <w:lang w:eastAsia="zh-CN"/>
              </w:rPr>
              <w:t xml:space="preserve"> </w:t>
            </w:r>
            <w:r>
              <w:rPr>
                <w:rFonts w:hint="eastAsia" w:ascii="Times New Roman" w:hAnsi="Times New Roman"/>
                <w:lang w:eastAsia="zh-CN"/>
              </w:rPr>
              <w:t>8</w:t>
            </w:r>
            <w:r>
              <w:rPr>
                <w:rFonts w:ascii="Times New Roman" w:hAnsi="Times New Roman"/>
              </w:rPr>
              <w:t xml:space="preserve">, </w:t>
            </w:r>
            <w:r>
              <w:rPr>
                <w:rFonts w:ascii="Times New Roman" w:hAnsi="Times New Roman"/>
                <w:lang w:eastAsia="zh-CN"/>
              </w:rPr>
              <w:t>2</w:t>
            </w:r>
            <w:r>
              <w:rPr>
                <w:rFonts w:ascii="Times New Roman" w:hAnsi="Times New Roman"/>
              </w:rPr>
              <w:t>, 1, 1</w:t>
            </w:r>
            <w:r>
              <w:rPr>
                <w:rFonts w:ascii="Times New Roman" w:hAnsi="Times New Roman"/>
                <w:lang w:eastAsia="zh-CN"/>
              </w:rPr>
              <w:t>; 1, 1</w:t>
            </w:r>
            <w:r>
              <w:rPr>
                <w:rFonts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lang w:eastAsia="zh-CN"/>
              </w:rPr>
              <w:t>UE</w:t>
            </w:r>
            <w:r>
              <w:rPr>
                <w:lang w:eastAsia="ja-JP"/>
              </w:rPr>
              <w:t xml:space="preserve"> antenna configuration</w:t>
            </w:r>
          </w:p>
        </w:tc>
        <w:tc>
          <w:tcPr>
            <w:tcW w:w="3268" w:type="dxa"/>
            <w:tcBorders>
              <w:top w:val="single" w:color="auto" w:sz="4" w:space="0"/>
              <w:left w:val="single" w:color="auto" w:sz="4" w:space="0"/>
              <w:bottom w:val="single" w:color="auto" w:sz="4" w:space="0"/>
              <w:right w:val="single" w:color="auto" w:sz="4" w:space="0"/>
            </w:tcBorders>
            <w:vAlign w:val="center"/>
          </w:tcPr>
          <w:p>
            <w:pPr>
              <w:pStyle w:val="32"/>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t xml:space="preserve">(M, N, P, Mg, Ng; Mp, Np) = (1, 1, </w:t>
            </w:r>
            <w:r>
              <w:rPr>
                <w:lang w:eastAsia="zh-CN"/>
              </w:rPr>
              <w:t>2</w:t>
            </w:r>
            <w:r>
              <w:t>, 1, 1; 1, 1)</w:t>
            </w:r>
          </w:p>
        </w:tc>
        <w:tc>
          <w:tcPr>
            <w:tcW w:w="3323" w:type="dxa"/>
            <w:tcBorders>
              <w:top w:val="single" w:color="auto" w:sz="4" w:space="0"/>
              <w:left w:val="single" w:color="auto" w:sz="4" w:space="0"/>
              <w:bottom w:val="single" w:color="auto" w:sz="4" w:space="0"/>
              <w:right w:val="single" w:color="auto" w:sz="4" w:space="0"/>
            </w:tcBorders>
            <w:vAlign w:val="center"/>
          </w:tcPr>
          <w:p>
            <w:pPr>
              <w:pStyle w:val="32"/>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szCs w:val="20"/>
              </w:rPr>
            </w:pPr>
            <w:r>
              <w:rPr>
                <w:szCs w:val="20"/>
                <w:lang w:eastAsia="zh-CN"/>
              </w:rPr>
              <w:t>2</w:t>
            </w:r>
            <w:r>
              <w:rPr>
                <w:szCs w:val="20"/>
              </w:rPr>
              <w:t xml:space="preserve"> </w:t>
            </w:r>
            <w:r>
              <w:rPr>
                <w:szCs w:val="20"/>
                <w:lang w:eastAsia="zh-CN"/>
              </w:rPr>
              <w:t>R</w:t>
            </w:r>
            <w:r>
              <w:rPr>
                <w:szCs w:val="20"/>
              </w:rPr>
              <w:t>x</w:t>
            </w:r>
            <w:r>
              <w:rPr>
                <w:szCs w:val="20"/>
                <w:lang w:eastAsia="zh-CN"/>
              </w:rPr>
              <w:t xml:space="preserve"> </w:t>
            </w:r>
            <w:r>
              <w:rPr>
                <w:lang w:eastAsia="zh-CN"/>
              </w:rPr>
              <w:t>antenna ports</w:t>
            </w:r>
            <w:r>
              <w:rPr>
                <w:szCs w:val="20"/>
              </w:rPr>
              <w:t>:</w:t>
            </w:r>
          </w:p>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t xml:space="preserve">(M, N, P, Mg, Ng; Mp, Np) = (1, 1, </w:t>
            </w:r>
            <w:r>
              <w:rPr>
                <w:lang w:eastAsia="zh-CN"/>
              </w:rPr>
              <w:t>2</w:t>
            </w:r>
            <w:r>
              <w:t>, 1, 1;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zh-CN"/>
              </w:rPr>
              <w:t xml:space="preserve">Simulation bandwidth </w:t>
            </w:r>
          </w:p>
        </w:tc>
        <w:tc>
          <w:tcPr>
            <w:tcW w:w="326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2</w:t>
            </w:r>
            <w:r>
              <w:rPr>
                <w:lang w:eastAsia="zh-CN"/>
              </w:rPr>
              <w:t>0 MHz</w:t>
            </w:r>
          </w:p>
        </w:tc>
        <w:tc>
          <w:tcPr>
            <w:tcW w:w="33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rFonts w:hint="eastAsia"/>
                <w:lang w:eastAsia="zh-CN"/>
              </w:rPr>
              <w:t>2</w:t>
            </w:r>
            <w:r>
              <w:rPr>
                <w:lang w:eastAsia="zh-CN"/>
              </w:rPr>
              <w:t>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lang w:eastAsia="ja-JP"/>
              </w:rPr>
              <w:t>Inter-BS distance</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50</w:t>
            </w:r>
            <w:r>
              <w:rPr>
                <w:lang w:eastAsia="zh-CN"/>
              </w:rPr>
              <w:t>0</w:t>
            </w:r>
            <w: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lang w:eastAsia="ja-JP"/>
              </w:rPr>
              <w:t>UE Tx power</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lang w:eastAsia="ja-JP"/>
              </w:rPr>
              <w:t>BS antenna element gain + connector loss</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8</w:t>
            </w:r>
            <w:r>
              <w:rPr>
                <w:lang w:eastAsia="ja-JP"/>
              </w:rPr>
              <w:t xml:space="preserve">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ja-JP"/>
              </w:rPr>
              <w:t>BS receiver noise figure</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before="20" w:after="0" w:line="276" w:lineRule="auto"/>
              <w:jc w:val="left"/>
              <w:textAlignment w:val="baseline"/>
            </w:pPr>
            <w:r>
              <w:t>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ja-JP"/>
              </w:rPr>
              <w:t>BS antenna height</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25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ja-JP"/>
              </w:rPr>
              <w:t>UE antenna height</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rPr>
                <w:lang w:eastAsia="ja-JP"/>
              </w:rPr>
              <w:t>UE antenna gain</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pPr>
            <w:r>
              <w:t>0dBi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BS</w:t>
            </w:r>
            <w:r>
              <w:rPr>
                <w:lang w:eastAsia="ja-JP"/>
              </w:rPr>
              <w:t xml:space="preserve"> Tx power</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bCs/>
                <w:lang w:eastAsia="zh-CN"/>
              </w:rPr>
            </w:pPr>
            <w:r>
              <w:rPr>
                <w:rFonts w:hint="eastAsia"/>
                <w:bCs/>
                <w:lang w:eastAsia="zh-CN"/>
              </w:rPr>
              <w:t xml:space="preserve">46 </w:t>
            </w:r>
            <w:r>
              <w:rPr>
                <w:bCs/>
                <w:lang w:eastAsia="zh-CN"/>
              </w:rPr>
              <w:t xml:space="preserve">dBm per </w:t>
            </w:r>
            <w:r>
              <w:rPr>
                <w:rFonts w:hint="eastAsia"/>
                <w:bCs/>
                <w:lang w:eastAsia="zh-CN"/>
              </w:rPr>
              <w:t>1</w:t>
            </w:r>
            <w:r>
              <w:rPr>
                <w:bCs/>
                <w:lang w:eastAsia="zh-CN"/>
              </w:rPr>
              <w:t>0</w:t>
            </w:r>
            <w:r>
              <w:rPr>
                <w:rFonts w:hint="eastAsia"/>
                <w:bCs/>
                <w:lang w:eastAsia="zh-CN"/>
              </w:rPr>
              <w:t xml:space="preserve"> </w:t>
            </w:r>
            <w:r>
              <w:rPr>
                <w:bCs/>
                <w:lang w:eastAsia="zh-CN"/>
              </w:rPr>
              <w:t xml:space="preserve">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ja-JP"/>
              </w:rPr>
              <w:t>BS receiver</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pStyle w:val="88"/>
              <w:keepNext w:val="0"/>
              <w:keepLines w:val="0"/>
              <w:pageBreakBefore w:val="0"/>
              <w:widowControl/>
              <w:kinsoku/>
              <w:wordWrap/>
              <w:overflowPunct w:val="0"/>
              <w:topLinePunct w:val="0"/>
              <w:autoSpaceDE w:val="0"/>
              <w:autoSpaceDN w:val="0"/>
              <w:bidi w:val="0"/>
              <w:adjustRightInd w:val="0"/>
              <w:snapToGrid w:val="0"/>
              <w:spacing w:after="0"/>
              <w:ind w:left="0"/>
              <w:jc w:val="left"/>
              <w:textAlignment w:val="baseline"/>
              <w:rPr>
                <w:lang w:eastAsia="ja-JP"/>
              </w:rPr>
            </w:pPr>
            <w:r>
              <w:rPr>
                <w:lang w:eastAsia="ja-JP"/>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ja-JP"/>
              </w:rPr>
            </w:pPr>
            <w:r>
              <w:rPr>
                <w:lang w:eastAsia="zh-CN"/>
              </w:rPr>
              <w:t>UE receiver noise figure</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 xml:space="preserve">SCS </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before="120" w:after="0" w:line="280" w:lineRule="atLeast"/>
              <w:textAlignment w:val="baseline"/>
              <w:rPr>
                <w:rFonts w:ascii="New York" w:hAnsi="New York"/>
                <w:lang w:eastAsia="zh-CN"/>
              </w:rPr>
            </w:pPr>
            <w:r>
              <w:rPr>
                <w:rFonts w:hint="eastAsia" w:ascii="New York" w:hAnsi="New York"/>
                <w:lang w:eastAsia="zh-CN"/>
              </w:rPr>
              <w:t>15 kHz for 700MHz/2GHz</w:t>
            </w:r>
          </w:p>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ascii="New York" w:hAnsi="New York"/>
                <w:lang w:eastAsia="zh-CN"/>
              </w:rPr>
              <w:t>30 kHz for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 xml:space="preserve">Channel model </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zh-CN"/>
              </w:rPr>
              <w:t>UMa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ja-JP"/>
              </w:rPr>
              <w:t>UE distribution</w:t>
            </w:r>
          </w:p>
        </w:tc>
        <w:tc>
          <w:tcPr>
            <w:tcW w:w="659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8</w:t>
            </w:r>
            <w:r>
              <w:rPr>
                <w:lang w:eastAsia="zh-CN"/>
              </w:rPr>
              <w:t xml:space="preserve">0% of users are indoor: 3 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t>HARQ</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Max number of transmissions = 4 with target BLER =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lang w:eastAsia="ja-JP"/>
              </w:rPr>
              <w:t>Channel estimation</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Ideal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CSI feedback Period and scheduling delay</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5 , 2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26"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CSI feedback mode</w:t>
            </w:r>
          </w:p>
        </w:tc>
        <w:tc>
          <w:tcPr>
            <w:tcW w:w="659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lang w:eastAsia="zh-CN"/>
              </w:rPr>
            </w:pPr>
            <w:r>
              <w:rPr>
                <w:rFonts w:hint="eastAsia"/>
                <w:lang w:eastAsia="zh-CN"/>
              </w:rPr>
              <w:t>Sub-band feedback</w:t>
            </w:r>
          </w:p>
        </w:tc>
      </w:tr>
    </w:tbl>
    <w:p>
      <w:pPr>
        <w:pStyle w:val="126"/>
        <w:numPr>
          <w:ilvl w:val="0"/>
          <w:numId w:val="0"/>
        </w:numPr>
        <w:rPr>
          <w:lang w:eastAsia="zh-CN"/>
        </w:rPr>
      </w:pPr>
    </w:p>
    <w:p>
      <w:pPr>
        <w:pStyle w:val="3"/>
        <w:jc w:val="left"/>
        <w:rPr>
          <w:lang w:val="en-US" w:eastAsia="zh-CN"/>
        </w:rPr>
      </w:pPr>
      <w:r>
        <w:rPr>
          <w:rFonts w:hint="eastAsia"/>
          <w:szCs w:val="22"/>
          <w:lang w:val="en-US" w:eastAsia="zh-CN"/>
        </w:rPr>
        <w:t>Geometry</w:t>
      </w:r>
    </w:p>
    <w:p>
      <w:pPr>
        <w:pStyle w:val="126"/>
        <w:numPr>
          <w:ilvl w:val="0"/>
          <w:numId w:val="0"/>
        </w:numPr>
        <w:jc w:val="center"/>
        <w:rPr>
          <w:lang w:eastAsia="zh-CN"/>
        </w:rPr>
      </w:pPr>
      <w:r>
        <w:rPr>
          <w:lang w:eastAsia="zh-CN"/>
        </w:rPr>
        <w:drawing>
          <wp:inline distT="0" distB="0" distL="114300" distR="114300">
            <wp:extent cx="3358515" cy="252031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3"/>
                    <a:srcRect/>
                    <a:stretch>
                      <a:fillRect/>
                    </a:stretch>
                  </pic:blipFill>
                  <pic:spPr>
                    <a:xfrm>
                      <a:off x="0" y="0"/>
                      <a:ext cx="3358515" cy="2520315"/>
                    </a:xfrm>
                    <a:prstGeom prst="rect">
                      <a:avLst/>
                    </a:prstGeom>
                    <a:noFill/>
                    <a:ln>
                      <a:noFill/>
                    </a:ln>
                  </pic:spPr>
                </pic:pic>
              </a:graphicData>
            </a:graphic>
          </wp:inline>
        </w:drawing>
      </w:r>
    </w:p>
    <w:p>
      <w:pPr>
        <w:pStyle w:val="126"/>
        <w:numPr>
          <w:ilvl w:val="0"/>
          <w:numId w:val="0"/>
        </w:numPr>
        <w:jc w:val="center"/>
        <w:rPr>
          <w:lang w:eastAsia="zh-CN"/>
        </w:rPr>
      </w:pPr>
    </w:p>
    <w:p>
      <w:pPr>
        <w:pStyle w:val="126"/>
        <w:numPr>
          <w:ilvl w:val="0"/>
          <w:numId w:val="0"/>
        </w:numPr>
        <w:jc w:val="center"/>
        <w:rPr>
          <w:lang w:eastAsia="zh-CN"/>
        </w:rPr>
      </w:pPr>
      <w:r>
        <w:rPr>
          <w:rFonts w:hint="eastAsia"/>
          <w:lang w:eastAsia="zh-CN"/>
        </w:rPr>
        <w:t>Fig.A-1</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(700MHz)</w:t>
      </w:r>
    </w:p>
    <w:p>
      <w:pPr>
        <w:pStyle w:val="126"/>
        <w:numPr>
          <w:ilvl w:val="0"/>
          <w:numId w:val="0"/>
        </w:numPr>
        <w:jc w:val="center"/>
        <w:rPr>
          <w:lang w:eastAsia="zh-CN"/>
        </w:rPr>
      </w:pPr>
      <w:r>
        <w:rPr>
          <w:lang w:eastAsia="zh-CN"/>
        </w:rPr>
        <w:drawing>
          <wp:inline distT="0" distB="0" distL="114300" distR="114300">
            <wp:extent cx="3360420" cy="2520315"/>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14"/>
                    <a:stretch>
                      <a:fillRect/>
                    </a:stretch>
                  </pic:blipFill>
                  <pic:spPr>
                    <a:xfrm>
                      <a:off x="0" y="0"/>
                      <a:ext cx="3360420" cy="2520315"/>
                    </a:xfrm>
                    <a:prstGeom prst="rect">
                      <a:avLst/>
                    </a:prstGeom>
                    <a:noFill/>
                    <a:ln>
                      <a:noFill/>
                    </a:ln>
                  </pic:spPr>
                </pic:pic>
              </a:graphicData>
            </a:graphic>
          </wp:inline>
        </w:drawing>
      </w:r>
    </w:p>
    <w:p>
      <w:pPr>
        <w:pStyle w:val="126"/>
        <w:numPr>
          <w:ilvl w:val="0"/>
          <w:numId w:val="0"/>
        </w:numPr>
        <w:jc w:val="center"/>
        <w:rPr>
          <w:lang w:eastAsia="zh-CN"/>
        </w:rPr>
      </w:pPr>
      <w:r>
        <w:rPr>
          <w:rFonts w:hint="eastAsia"/>
          <w:lang w:eastAsia="zh-CN"/>
        </w:rPr>
        <w:t>Fig.A-2</w:t>
      </w:r>
      <w:r>
        <w:rPr>
          <w:lang w:eastAsia="zh-CN"/>
        </w:rPr>
        <w:t>.</w:t>
      </w:r>
      <w:r>
        <w:rPr>
          <w:rFonts w:hint="eastAsia"/>
          <w:lang w:eastAsia="zh-CN"/>
        </w:rPr>
        <w:t xml:space="preserve"> CDF of SNR for PDCCH in U</w:t>
      </w:r>
      <w:r>
        <w:rPr>
          <w:lang w:eastAsia="zh-CN"/>
        </w:rPr>
        <w:t xml:space="preserve">rban </w:t>
      </w:r>
      <w:r>
        <w:rPr>
          <w:rFonts w:hint="eastAsia"/>
          <w:lang w:eastAsia="zh-CN"/>
        </w:rPr>
        <w:t>scenario</w:t>
      </w:r>
      <w:r>
        <w:rPr>
          <w:lang w:eastAsia="zh-CN"/>
        </w:rPr>
        <w:t xml:space="preserve"> </w:t>
      </w:r>
      <w:r>
        <w:rPr>
          <w:rFonts w:hint="eastAsia"/>
          <w:lang w:eastAsia="zh-CN"/>
        </w:rPr>
        <w:t>(2GHz)</w:t>
      </w:r>
    </w:p>
    <w:p>
      <w:pPr>
        <w:pStyle w:val="126"/>
        <w:numPr>
          <w:ilvl w:val="0"/>
          <w:numId w:val="0"/>
        </w:numPr>
        <w:jc w:val="center"/>
        <w:rPr>
          <w:lang w:eastAsia="zh-CN"/>
        </w:rPr>
      </w:pPr>
    </w:p>
    <w:p>
      <w:pPr>
        <w:pStyle w:val="3"/>
        <w:jc w:val="left"/>
        <w:rPr>
          <w:lang w:val="en-US" w:eastAsia="zh-CN"/>
        </w:rPr>
      </w:pPr>
      <w:r>
        <w:rPr>
          <w:rFonts w:hint="eastAsia"/>
          <w:lang w:val="en-US" w:eastAsia="zh-CN"/>
        </w:rPr>
        <w:t>PDCCH LLS results</w:t>
      </w:r>
    </w:p>
    <w:p>
      <w:pPr>
        <w:jc w:val="center"/>
      </w:pPr>
      <w:r>
        <w:drawing>
          <wp:inline distT="0" distB="0" distL="114300" distR="114300">
            <wp:extent cx="2879725" cy="2160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2879725" cy="2160270"/>
                    </a:xfrm>
                    <a:prstGeom prst="rect">
                      <a:avLst/>
                    </a:prstGeom>
                    <a:noFill/>
                    <a:ln>
                      <a:noFill/>
                    </a:ln>
                  </pic:spPr>
                </pic:pic>
              </a:graphicData>
            </a:graphic>
          </wp:inline>
        </w:drawing>
      </w:r>
      <w:r>
        <w:drawing>
          <wp:inline distT="0" distB="0" distL="114300" distR="114300">
            <wp:extent cx="2880360" cy="21602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880360" cy="2160270"/>
                    </a:xfrm>
                    <a:prstGeom prst="rect">
                      <a:avLst/>
                    </a:prstGeom>
                    <a:noFill/>
                    <a:ln>
                      <a:noFill/>
                    </a:ln>
                  </pic:spPr>
                </pic:pic>
              </a:graphicData>
            </a:graphic>
          </wp:inline>
        </w:drawing>
      </w:r>
    </w:p>
    <w:p>
      <w:pPr>
        <w:jc w:val="center"/>
      </w:pPr>
      <w:r>
        <w:drawing>
          <wp:inline distT="0" distB="0" distL="114300" distR="114300">
            <wp:extent cx="2682240" cy="21602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2682240" cy="2160270"/>
                    </a:xfrm>
                    <a:prstGeom prst="rect">
                      <a:avLst/>
                    </a:prstGeom>
                    <a:noFill/>
                    <a:ln>
                      <a:noFill/>
                    </a:ln>
                  </pic:spPr>
                </pic:pic>
              </a:graphicData>
            </a:graphic>
          </wp:inline>
        </w:drawing>
      </w:r>
      <w:r>
        <w:drawing>
          <wp:inline distT="0" distB="0" distL="114300" distR="114300">
            <wp:extent cx="2880360" cy="21602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8"/>
                    <a:stretch>
                      <a:fillRect/>
                    </a:stretch>
                  </pic:blipFill>
                  <pic:spPr>
                    <a:xfrm>
                      <a:off x="0" y="0"/>
                      <a:ext cx="2880360" cy="2160270"/>
                    </a:xfrm>
                    <a:prstGeom prst="rect">
                      <a:avLst/>
                    </a:prstGeom>
                    <a:noFill/>
                    <a:ln>
                      <a:noFill/>
                    </a:ln>
                  </pic:spPr>
                </pic:pic>
              </a:graphicData>
            </a:graphic>
          </wp:inline>
        </w:drawing>
      </w:r>
    </w:p>
    <w:p>
      <w:pPr>
        <w:jc w:val="center"/>
      </w:pPr>
      <w:r>
        <w:drawing>
          <wp:inline distT="0" distB="0" distL="114300" distR="114300">
            <wp:extent cx="2880360" cy="21602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9"/>
                    <a:stretch>
                      <a:fillRect/>
                    </a:stretch>
                  </pic:blipFill>
                  <pic:spPr>
                    <a:xfrm>
                      <a:off x="0" y="0"/>
                      <a:ext cx="2880360" cy="2160270"/>
                    </a:xfrm>
                    <a:prstGeom prst="rect">
                      <a:avLst/>
                    </a:prstGeom>
                    <a:noFill/>
                    <a:ln>
                      <a:noFill/>
                    </a:ln>
                  </pic:spPr>
                </pic:pic>
              </a:graphicData>
            </a:graphic>
          </wp:inline>
        </w:drawing>
      </w:r>
    </w:p>
    <w:p>
      <w:pPr>
        <w:pStyle w:val="126"/>
        <w:numPr>
          <w:ilvl w:val="0"/>
          <w:numId w:val="0"/>
        </w:numPr>
        <w:jc w:val="center"/>
        <w:rPr>
          <w:lang w:eastAsia="zh-CN"/>
        </w:rPr>
      </w:pPr>
      <w:r>
        <w:rPr>
          <w:rFonts w:hint="eastAsia"/>
          <w:lang w:eastAsia="zh-CN"/>
        </w:rPr>
        <w:t>Fig.A-3</w:t>
      </w:r>
      <w:r>
        <w:rPr>
          <w:lang w:eastAsia="zh-CN"/>
        </w:rPr>
        <w:t>.</w:t>
      </w:r>
      <w:r>
        <w:rPr>
          <w:rFonts w:hint="eastAsia"/>
          <w:lang w:eastAsia="zh-CN"/>
        </w:rPr>
        <w:t xml:space="preserve"> Link level simulation results</w:t>
      </w:r>
      <w:r>
        <w:rPr>
          <w:lang w:eastAsia="zh-CN"/>
        </w:rPr>
        <w:t xml:space="preserve"> </w:t>
      </w:r>
      <w:r>
        <w:rPr>
          <w:rFonts w:hint="eastAsia"/>
          <w:lang w:eastAsia="zh-CN"/>
        </w:rPr>
        <w:t>(700MHz)</w:t>
      </w:r>
    </w:p>
    <w:p>
      <w:pPr>
        <w:jc w:val="center"/>
      </w:pPr>
      <w:r>
        <w:drawing>
          <wp:inline distT="0" distB="0" distL="114300" distR="114300">
            <wp:extent cx="2880360" cy="21602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0"/>
                    <a:stretch>
                      <a:fillRect/>
                    </a:stretch>
                  </pic:blipFill>
                  <pic:spPr>
                    <a:xfrm>
                      <a:off x="0" y="0"/>
                      <a:ext cx="2880360" cy="2160270"/>
                    </a:xfrm>
                    <a:prstGeom prst="rect">
                      <a:avLst/>
                    </a:prstGeom>
                    <a:noFill/>
                    <a:ln>
                      <a:noFill/>
                    </a:ln>
                  </pic:spPr>
                </pic:pic>
              </a:graphicData>
            </a:graphic>
          </wp:inline>
        </w:drawing>
      </w:r>
      <w:r>
        <w:drawing>
          <wp:inline distT="0" distB="0" distL="114300" distR="114300">
            <wp:extent cx="2880360" cy="21602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1"/>
                    <a:stretch>
                      <a:fillRect/>
                    </a:stretch>
                  </pic:blipFill>
                  <pic:spPr>
                    <a:xfrm>
                      <a:off x="0" y="0"/>
                      <a:ext cx="2880360" cy="2160270"/>
                    </a:xfrm>
                    <a:prstGeom prst="rect">
                      <a:avLst/>
                    </a:prstGeom>
                    <a:noFill/>
                    <a:ln>
                      <a:noFill/>
                    </a:ln>
                  </pic:spPr>
                </pic:pic>
              </a:graphicData>
            </a:graphic>
          </wp:inline>
        </w:drawing>
      </w:r>
    </w:p>
    <w:p>
      <w:pPr>
        <w:pStyle w:val="126"/>
        <w:numPr>
          <w:ilvl w:val="0"/>
          <w:numId w:val="0"/>
        </w:numPr>
        <w:jc w:val="center"/>
        <w:rPr>
          <w:lang w:eastAsia="zh-CN"/>
        </w:rPr>
      </w:pPr>
      <w:r>
        <w:drawing>
          <wp:inline distT="0" distB="0" distL="114300" distR="114300">
            <wp:extent cx="2880360" cy="21602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2"/>
                    <a:stretch>
                      <a:fillRect/>
                    </a:stretch>
                  </pic:blipFill>
                  <pic:spPr>
                    <a:xfrm>
                      <a:off x="0" y="0"/>
                      <a:ext cx="2880360" cy="2160270"/>
                    </a:xfrm>
                    <a:prstGeom prst="rect">
                      <a:avLst/>
                    </a:prstGeom>
                    <a:noFill/>
                    <a:ln>
                      <a:noFill/>
                    </a:ln>
                  </pic:spPr>
                </pic:pic>
              </a:graphicData>
            </a:graphic>
          </wp:inline>
        </w:drawing>
      </w:r>
      <w:r>
        <w:drawing>
          <wp:inline distT="0" distB="0" distL="114300" distR="114300">
            <wp:extent cx="2880360" cy="21602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2880360" cy="2160270"/>
                    </a:xfrm>
                    <a:prstGeom prst="rect">
                      <a:avLst/>
                    </a:prstGeom>
                    <a:noFill/>
                    <a:ln>
                      <a:noFill/>
                    </a:ln>
                  </pic:spPr>
                </pic:pic>
              </a:graphicData>
            </a:graphic>
          </wp:inline>
        </w:drawing>
      </w:r>
      <w:r>
        <w:drawing>
          <wp:inline distT="0" distB="0" distL="114300" distR="114300">
            <wp:extent cx="2880360" cy="216027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4"/>
                    <a:stretch>
                      <a:fillRect/>
                    </a:stretch>
                  </pic:blipFill>
                  <pic:spPr>
                    <a:xfrm>
                      <a:off x="0" y="0"/>
                      <a:ext cx="2880360" cy="2160270"/>
                    </a:xfrm>
                    <a:prstGeom prst="rect">
                      <a:avLst/>
                    </a:prstGeom>
                    <a:noFill/>
                    <a:ln>
                      <a:noFill/>
                    </a:ln>
                  </pic:spPr>
                </pic:pic>
              </a:graphicData>
            </a:graphic>
          </wp:inline>
        </w:drawing>
      </w:r>
    </w:p>
    <w:p>
      <w:pPr>
        <w:pStyle w:val="126"/>
        <w:numPr>
          <w:ilvl w:val="0"/>
          <w:numId w:val="0"/>
        </w:numPr>
        <w:overflowPunct/>
        <w:autoSpaceDE/>
        <w:autoSpaceDN/>
        <w:adjustRightInd/>
        <w:snapToGrid/>
        <w:spacing w:after="0"/>
        <w:jc w:val="center"/>
        <w:textAlignment w:val="auto"/>
        <w:rPr>
          <w:rFonts w:hint="eastAsia"/>
          <w:lang w:eastAsia="zh-CN"/>
        </w:rPr>
      </w:pPr>
      <w:r>
        <w:rPr>
          <w:rFonts w:hint="eastAsia"/>
          <w:lang w:eastAsia="zh-CN"/>
        </w:rPr>
        <w:t>Fig.A-4</w:t>
      </w:r>
      <w:r>
        <w:rPr>
          <w:lang w:eastAsia="zh-CN"/>
        </w:rPr>
        <w:t>.</w:t>
      </w:r>
      <w:r>
        <w:rPr>
          <w:rFonts w:hint="eastAsia"/>
          <w:lang w:eastAsia="zh-CN"/>
        </w:rPr>
        <w:t xml:space="preserve"> Link level simulation results</w:t>
      </w:r>
      <w:r>
        <w:rPr>
          <w:lang w:eastAsia="zh-CN"/>
        </w:rPr>
        <w:t xml:space="preserve"> </w:t>
      </w:r>
      <w:r>
        <w:rPr>
          <w:rFonts w:hint="eastAsia"/>
          <w:lang w:eastAsia="zh-CN"/>
        </w:rPr>
        <w:t>(2GHz)</w:t>
      </w:r>
    </w:p>
    <w:p>
      <w:pPr>
        <w:pStyle w:val="126"/>
        <w:numPr>
          <w:ilvl w:val="0"/>
          <w:numId w:val="0"/>
        </w:numPr>
        <w:overflowPunct/>
        <w:autoSpaceDE/>
        <w:autoSpaceDN/>
        <w:adjustRightInd/>
        <w:snapToGrid/>
        <w:spacing w:after="0"/>
        <w:jc w:val="both"/>
        <w:textAlignment w:val="auto"/>
        <w:rPr>
          <w:rFonts w:hint="default"/>
          <w:lang w:val="en-US"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810743"/>
    <w:multiLevelType w:val="multilevel"/>
    <w:tmpl w:val="7681074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9"/>
  </w:num>
  <w:num w:numId="6">
    <w:abstractNumId w:val="4"/>
  </w:num>
  <w:num w:numId="7">
    <w:abstractNumId w:val="2"/>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E09"/>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3D10AF"/>
    <w:rsid w:val="01542A34"/>
    <w:rsid w:val="016B06CD"/>
    <w:rsid w:val="01A2575D"/>
    <w:rsid w:val="01A5018A"/>
    <w:rsid w:val="01BB5A6C"/>
    <w:rsid w:val="01D9472D"/>
    <w:rsid w:val="01FC2529"/>
    <w:rsid w:val="0256622D"/>
    <w:rsid w:val="026835F1"/>
    <w:rsid w:val="027F51D6"/>
    <w:rsid w:val="0284643E"/>
    <w:rsid w:val="02C0763E"/>
    <w:rsid w:val="02CC2DF9"/>
    <w:rsid w:val="02F6235A"/>
    <w:rsid w:val="0319183E"/>
    <w:rsid w:val="03215927"/>
    <w:rsid w:val="033E4A03"/>
    <w:rsid w:val="03532C3F"/>
    <w:rsid w:val="039046B7"/>
    <w:rsid w:val="03B25C4C"/>
    <w:rsid w:val="03C4027F"/>
    <w:rsid w:val="03DA2EBB"/>
    <w:rsid w:val="03E442A7"/>
    <w:rsid w:val="03F94E83"/>
    <w:rsid w:val="03FC4856"/>
    <w:rsid w:val="04144412"/>
    <w:rsid w:val="04280594"/>
    <w:rsid w:val="04E46C50"/>
    <w:rsid w:val="04E51BB8"/>
    <w:rsid w:val="04FC54BE"/>
    <w:rsid w:val="05772202"/>
    <w:rsid w:val="059A2443"/>
    <w:rsid w:val="059D0899"/>
    <w:rsid w:val="05A246A6"/>
    <w:rsid w:val="05C517C4"/>
    <w:rsid w:val="05FA35C5"/>
    <w:rsid w:val="060A45B9"/>
    <w:rsid w:val="061F7747"/>
    <w:rsid w:val="06555510"/>
    <w:rsid w:val="066953FF"/>
    <w:rsid w:val="067D4C1C"/>
    <w:rsid w:val="06A864F3"/>
    <w:rsid w:val="06B127E5"/>
    <w:rsid w:val="06F146D9"/>
    <w:rsid w:val="07157B67"/>
    <w:rsid w:val="07165FAB"/>
    <w:rsid w:val="072F2729"/>
    <w:rsid w:val="07861E5B"/>
    <w:rsid w:val="07901951"/>
    <w:rsid w:val="07C21FA9"/>
    <w:rsid w:val="07C60573"/>
    <w:rsid w:val="07F36B9B"/>
    <w:rsid w:val="08374528"/>
    <w:rsid w:val="08F7541D"/>
    <w:rsid w:val="09531BE1"/>
    <w:rsid w:val="0957797D"/>
    <w:rsid w:val="0972706B"/>
    <w:rsid w:val="09C21BB6"/>
    <w:rsid w:val="09C573B7"/>
    <w:rsid w:val="09EC1FC7"/>
    <w:rsid w:val="0A2A77A5"/>
    <w:rsid w:val="0A5B0440"/>
    <w:rsid w:val="0A7969DF"/>
    <w:rsid w:val="0A867EAB"/>
    <w:rsid w:val="0ACB6154"/>
    <w:rsid w:val="0AF3207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5D345F"/>
    <w:rsid w:val="0D660AC2"/>
    <w:rsid w:val="0D672BF6"/>
    <w:rsid w:val="0D704096"/>
    <w:rsid w:val="0D80043B"/>
    <w:rsid w:val="0D910425"/>
    <w:rsid w:val="0DBB1A46"/>
    <w:rsid w:val="0DDA0311"/>
    <w:rsid w:val="0DF918A9"/>
    <w:rsid w:val="0E120AD5"/>
    <w:rsid w:val="0E315E93"/>
    <w:rsid w:val="0E446632"/>
    <w:rsid w:val="0E8105BD"/>
    <w:rsid w:val="0E862F3F"/>
    <w:rsid w:val="0E9D6013"/>
    <w:rsid w:val="0EB06FFE"/>
    <w:rsid w:val="0EBF6D39"/>
    <w:rsid w:val="0EC57FE4"/>
    <w:rsid w:val="0F196779"/>
    <w:rsid w:val="0F280E33"/>
    <w:rsid w:val="0F6B449B"/>
    <w:rsid w:val="0F997ACA"/>
    <w:rsid w:val="0F9C00AF"/>
    <w:rsid w:val="0FEE0729"/>
    <w:rsid w:val="10150A41"/>
    <w:rsid w:val="102F7219"/>
    <w:rsid w:val="103C4085"/>
    <w:rsid w:val="10661695"/>
    <w:rsid w:val="108A07E3"/>
    <w:rsid w:val="10B52074"/>
    <w:rsid w:val="11001DB4"/>
    <w:rsid w:val="115629E6"/>
    <w:rsid w:val="11572DD1"/>
    <w:rsid w:val="11883F2F"/>
    <w:rsid w:val="11DC793A"/>
    <w:rsid w:val="12300753"/>
    <w:rsid w:val="1241192F"/>
    <w:rsid w:val="1257267A"/>
    <w:rsid w:val="12602B9D"/>
    <w:rsid w:val="12A472D8"/>
    <w:rsid w:val="12BA4D2B"/>
    <w:rsid w:val="12F015F0"/>
    <w:rsid w:val="12FE321B"/>
    <w:rsid w:val="130859B8"/>
    <w:rsid w:val="133D5B30"/>
    <w:rsid w:val="134426DC"/>
    <w:rsid w:val="135C64DF"/>
    <w:rsid w:val="137E61B0"/>
    <w:rsid w:val="13D91C28"/>
    <w:rsid w:val="141F2191"/>
    <w:rsid w:val="142A7523"/>
    <w:rsid w:val="14A10B44"/>
    <w:rsid w:val="14A616D4"/>
    <w:rsid w:val="14DD01BC"/>
    <w:rsid w:val="154567F6"/>
    <w:rsid w:val="15493DAC"/>
    <w:rsid w:val="15604ABA"/>
    <w:rsid w:val="157101B4"/>
    <w:rsid w:val="1575AEB2"/>
    <w:rsid w:val="15836BA2"/>
    <w:rsid w:val="15E034B4"/>
    <w:rsid w:val="164F7F6D"/>
    <w:rsid w:val="165E068A"/>
    <w:rsid w:val="16BD383B"/>
    <w:rsid w:val="1702D3F2"/>
    <w:rsid w:val="17230415"/>
    <w:rsid w:val="17767019"/>
    <w:rsid w:val="17A36C4C"/>
    <w:rsid w:val="17A625DA"/>
    <w:rsid w:val="17B77676"/>
    <w:rsid w:val="18177DFD"/>
    <w:rsid w:val="18361EE1"/>
    <w:rsid w:val="1876461D"/>
    <w:rsid w:val="188D2058"/>
    <w:rsid w:val="18BA7603"/>
    <w:rsid w:val="18DB616B"/>
    <w:rsid w:val="18FD3F86"/>
    <w:rsid w:val="19235F0B"/>
    <w:rsid w:val="192B740B"/>
    <w:rsid w:val="192D5C32"/>
    <w:rsid w:val="193F26F1"/>
    <w:rsid w:val="19497C62"/>
    <w:rsid w:val="196337C8"/>
    <w:rsid w:val="197C00EC"/>
    <w:rsid w:val="198A694D"/>
    <w:rsid w:val="19980545"/>
    <w:rsid w:val="19A063D4"/>
    <w:rsid w:val="19AB1091"/>
    <w:rsid w:val="19CA09F8"/>
    <w:rsid w:val="19E117C3"/>
    <w:rsid w:val="19F73CC7"/>
    <w:rsid w:val="19FA7F54"/>
    <w:rsid w:val="1A0E227F"/>
    <w:rsid w:val="1A19668E"/>
    <w:rsid w:val="1A347816"/>
    <w:rsid w:val="1A514204"/>
    <w:rsid w:val="1A884F76"/>
    <w:rsid w:val="1ABE50FB"/>
    <w:rsid w:val="1AD44303"/>
    <w:rsid w:val="1AFB1F5A"/>
    <w:rsid w:val="1B07238F"/>
    <w:rsid w:val="1B0F5532"/>
    <w:rsid w:val="1B2E6DC7"/>
    <w:rsid w:val="1B30699D"/>
    <w:rsid w:val="1B391E84"/>
    <w:rsid w:val="1B5316CE"/>
    <w:rsid w:val="1B5E59D2"/>
    <w:rsid w:val="1B8650AC"/>
    <w:rsid w:val="1B9328C0"/>
    <w:rsid w:val="1BAA19D4"/>
    <w:rsid w:val="1BF579B9"/>
    <w:rsid w:val="1C0958D4"/>
    <w:rsid w:val="1C6013C8"/>
    <w:rsid w:val="1C6A76B6"/>
    <w:rsid w:val="1C766428"/>
    <w:rsid w:val="1C874259"/>
    <w:rsid w:val="1CC843D1"/>
    <w:rsid w:val="1CDA1C16"/>
    <w:rsid w:val="1D0C5A91"/>
    <w:rsid w:val="1D38234F"/>
    <w:rsid w:val="1D4B6511"/>
    <w:rsid w:val="1D7806A7"/>
    <w:rsid w:val="1DA71CFD"/>
    <w:rsid w:val="1DAA1DC2"/>
    <w:rsid w:val="1DAB29A2"/>
    <w:rsid w:val="1DC3039C"/>
    <w:rsid w:val="1DC426C0"/>
    <w:rsid w:val="1DD50930"/>
    <w:rsid w:val="1DE66DDE"/>
    <w:rsid w:val="1DEE1CB6"/>
    <w:rsid w:val="1DF407BB"/>
    <w:rsid w:val="1E38003B"/>
    <w:rsid w:val="1E4006FB"/>
    <w:rsid w:val="1E4207AD"/>
    <w:rsid w:val="1E4A56A9"/>
    <w:rsid w:val="1E5366C1"/>
    <w:rsid w:val="1E5564BA"/>
    <w:rsid w:val="1E894084"/>
    <w:rsid w:val="1F56585F"/>
    <w:rsid w:val="1F850095"/>
    <w:rsid w:val="1FB91CD0"/>
    <w:rsid w:val="1FBD523C"/>
    <w:rsid w:val="1FC627E2"/>
    <w:rsid w:val="1FD85109"/>
    <w:rsid w:val="1FDA5618"/>
    <w:rsid w:val="20143905"/>
    <w:rsid w:val="20392AB6"/>
    <w:rsid w:val="20407EE3"/>
    <w:rsid w:val="20750BDD"/>
    <w:rsid w:val="20910CB1"/>
    <w:rsid w:val="20CD42FE"/>
    <w:rsid w:val="20D72496"/>
    <w:rsid w:val="20DD44A9"/>
    <w:rsid w:val="20E72124"/>
    <w:rsid w:val="20EA6C81"/>
    <w:rsid w:val="2102102E"/>
    <w:rsid w:val="21035A99"/>
    <w:rsid w:val="210811E1"/>
    <w:rsid w:val="210D039E"/>
    <w:rsid w:val="211A21D0"/>
    <w:rsid w:val="21282288"/>
    <w:rsid w:val="214B4914"/>
    <w:rsid w:val="21692244"/>
    <w:rsid w:val="218A241C"/>
    <w:rsid w:val="21942DDB"/>
    <w:rsid w:val="21A775E9"/>
    <w:rsid w:val="21E84CEC"/>
    <w:rsid w:val="21FA58F2"/>
    <w:rsid w:val="2201038D"/>
    <w:rsid w:val="22737C12"/>
    <w:rsid w:val="229E5ACA"/>
    <w:rsid w:val="22C62A0D"/>
    <w:rsid w:val="22C66D30"/>
    <w:rsid w:val="22EE29C7"/>
    <w:rsid w:val="23247878"/>
    <w:rsid w:val="232712CA"/>
    <w:rsid w:val="23680C07"/>
    <w:rsid w:val="239E142D"/>
    <w:rsid w:val="23AF7474"/>
    <w:rsid w:val="23B52B8E"/>
    <w:rsid w:val="23B9296D"/>
    <w:rsid w:val="23C901FD"/>
    <w:rsid w:val="23DE7A73"/>
    <w:rsid w:val="23EA21A8"/>
    <w:rsid w:val="24524F83"/>
    <w:rsid w:val="245870DE"/>
    <w:rsid w:val="247247A7"/>
    <w:rsid w:val="2473146A"/>
    <w:rsid w:val="24927781"/>
    <w:rsid w:val="24956530"/>
    <w:rsid w:val="249809F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A8060D"/>
    <w:rsid w:val="28AC1652"/>
    <w:rsid w:val="28B07E55"/>
    <w:rsid w:val="28B54AA2"/>
    <w:rsid w:val="290D64D6"/>
    <w:rsid w:val="29441D0D"/>
    <w:rsid w:val="294D6347"/>
    <w:rsid w:val="29C2594E"/>
    <w:rsid w:val="29E50AC8"/>
    <w:rsid w:val="2A0F0B23"/>
    <w:rsid w:val="2A52459E"/>
    <w:rsid w:val="2A5A3CF7"/>
    <w:rsid w:val="2A5E31FB"/>
    <w:rsid w:val="2A920C3F"/>
    <w:rsid w:val="2AC65A40"/>
    <w:rsid w:val="2AD201BE"/>
    <w:rsid w:val="2AD7786F"/>
    <w:rsid w:val="2AFE2B7E"/>
    <w:rsid w:val="2B1B7019"/>
    <w:rsid w:val="2B5D7AD6"/>
    <w:rsid w:val="2B7E5327"/>
    <w:rsid w:val="2B8E5174"/>
    <w:rsid w:val="2C5D0FC2"/>
    <w:rsid w:val="2C731E01"/>
    <w:rsid w:val="2C880E99"/>
    <w:rsid w:val="2CD57B0B"/>
    <w:rsid w:val="2CD620BA"/>
    <w:rsid w:val="2CE84050"/>
    <w:rsid w:val="2CF0147F"/>
    <w:rsid w:val="2D376513"/>
    <w:rsid w:val="2D3805E9"/>
    <w:rsid w:val="2D3B55CA"/>
    <w:rsid w:val="2D902A98"/>
    <w:rsid w:val="2DC863F1"/>
    <w:rsid w:val="2E2E5FB6"/>
    <w:rsid w:val="2E4D45F8"/>
    <w:rsid w:val="2E500B54"/>
    <w:rsid w:val="2E674812"/>
    <w:rsid w:val="2EB72406"/>
    <w:rsid w:val="2EE35AD4"/>
    <w:rsid w:val="2F121AD6"/>
    <w:rsid w:val="2F2367DE"/>
    <w:rsid w:val="2F254570"/>
    <w:rsid w:val="2F4443E0"/>
    <w:rsid w:val="2F797B38"/>
    <w:rsid w:val="2F994058"/>
    <w:rsid w:val="2FA773D4"/>
    <w:rsid w:val="2FCF38DF"/>
    <w:rsid w:val="2FF17CD6"/>
    <w:rsid w:val="30147C32"/>
    <w:rsid w:val="30AE2630"/>
    <w:rsid w:val="31542D3B"/>
    <w:rsid w:val="318B5075"/>
    <w:rsid w:val="31EB7BF1"/>
    <w:rsid w:val="32363829"/>
    <w:rsid w:val="3245071E"/>
    <w:rsid w:val="32832752"/>
    <w:rsid w:val="32A95098"/>
    <w:rsid w:val="32CB5D97"/>
    <w:rsid w:val="32FE23BF"/>
    <w:rsid w:val="33006AEC"/>
    <w:rsid w:val="330E6893"/>
    <w:rsid w:val="331628B8"/>
    <w:rsid w:val="331D4EC6"/>
    <w:rsid w:val="33301C2F"/>
    <w:rsid w:val="336F3742"/>
    <w:rsid w:val="3381468D"/>
    <w:rsid w:val="33831C0F"/>
    <w:rsid w:val="339F1C94"/>
    <w:rsid w:val="33D04CE2"/>
    <w:rsid w:val="33DE0CB9"/>
    <w:rsid w:val="344F6A36"/>
    <w:rsid w:val="34B3395F"/>
    <w:rsid w:val="34C13D72"/>
    <w:rsid w:val="34C6564E"/>
    <w:rsid w:val="34E875BF"/>
    <w:rsid w:val="350F1170"/>
    <w:rsid w:val="3511129D"/>
    <w:rsid w:val="351A406B"/>
    <w:rsid w:val="354B66B7"/>
    <w:rsid w:val="354F2DC1"/>
    <w:rsid w:val="357D45BC"/>
    <w:rsid w:val="359455FE"/>
    <w:rsid w:val="35A12D7E"/>
    <w:rsid w:val="36484FC1"/>
    <w:rsid w:val="366679F6"/>
    <w:rsid w:val="36CD07B0"/>
    <w:rsid w:val="37153A8B"/>
    <w:rsid w:val="373C5C66"/>
    <w:rsid w:val="375C57D7"/>
    <w:rsid w:val="3768644D"/>
    <w:rsid w:val="37802CBC"/>
    <w:rsid w:val="37B25272"/>
    <w:rsid w:val="37DD651E"/>
    <w:rsid w:val="385A4D4A"/>
    <w:rsid w:val="38A94A77"/>
    <w:rsid w:val="38BA113F"/>
    <w:rsid w:val="38E27DEC"/>
    <w:rsid w:val="391609BB"/>
    <w:rsid w:val="392E6400"/>
    <w:rsid w:val="393C3987"/>
    <w:rsid w:val="39937B6F"/>
    <w:rsid w:val="39B82059"/>
    <w:rsid w:val="39BA3543"/>
    <w:rsid w:val="39D31BEF"/>
    <w:rsid w:val="39DF3759"/>
    <w:rsid w:val="39FE11BA"/>
    <w:rsid w:val="3A0677A1"/>
    <w:rsid w:val="3A0F0E32"/>
    <w:rsid w:val="3A135075"/>
    <w:rsid w:val="3A3968C0"/>
    <w:rsid w:val="3A4C1C4E"/>
    <w:rsid w:val="3A505EF3"/>
    <w:rsid w:val="3A563658"/>
    <w:rsid w:val="3A632979"/>
    <w:rsid w:val="3A8424B5"/>
    <w:rsid w:val="3A867AE8"/>
    <w:rsid w:val="3A897973"/>
    <w:rsid w:val="3AB31D0C"/>
    <w:rsid w:val="3AD97E3A"/>
    <w:rsid w:val="3ADC6055"/>
    <w:rsid w:val="3AF97BA4"/>
    <w:rsid w:val="3B141B02"/>
    <w:rsid w:val="3B1C30D7"/>
    <w:rsid w:val="3B38684D"/>
    <w:rsid w:val="3B3961CE"/>
    <w:rsid w:val="3B4A3B53"/>
    <w:rsid w:val="3B5651BA"/>
    <w:rsid w:val="3B5E002C"/>
    <w:rsid w:val="3B8B323D"/>
    <w:rsid w:val="3B94063F"/>
    <w:rsid w:val="3BDE4D0D"/>
    <w:rsid w:val="3BF47021"/>
    <w:rsid w:val="3C1C5A4E"/>
    <w:rsid w:val="3C3D7B3D"/>
    <w:rsid w:val="3C645120"/>
    <w:rsid w:val="3C795A31"/>
    <w:rsid w:val="3C923082"/>
    <w:rsid w:val="3CE2118C"/>
    <w:rsid w:val="3D0354C7"/>
    <w:rsid w:val="3D2E1275"/>
    <w:rsid w:val="3D503759"/>
    <w:rsid w:val="3D526BA9"/>
    <w:rsid w:val="3D5C6F45"/>
    <w:rsid w:val="3D7642C9"/>
    <w:rsid w:val="3D7F5A28"/>
    <w:rsid w:val="3D8040FF"/>
    <w:rsid w:val="3D805F24"/>
    <w:rsid w:val="3DAA038F"/>
    <w:rsid w:val="3DDA6D42"/>
    <w:rsid w:val="3DE26C3E"/>
    <w:rsid w:val="3DE57FFA"/>
    <w:rsid w:val="3DE85362"/>
    <w:rsid w:val="3E01783E"/>
    <w:rsid w:val="3E072608"/>
    <w:rsid w:val="3E3769E2"/>
    <w:rsid w:val="3E4165FB"/>
    <w:rsid w:val="3E7347F4"/>
    <w:rsid w:val="3E8552C0"/>
    <w:rsid w:val="3E85534F"/>
    <w:rsid w:val="3E922DCB"/>
    <w:rsid w:val="3EC3165F"/>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8100D5"/>
    <w:rsid w:val="42B20782"/>
    <w:rsid w:val="43444545"/>
    <w:rsid w:val="4345438E"/>
    <w:rsid w:val="434D41C7"/>
    <w:rsid w:val="438741B0"/>
    <w:rsid w:val="43994465"/>
    <w:rsid w:val="44024A8B"/>
    <w:rsid w:val="44917C93"/>
    <w:rsid w:val="44B612FA"/>
    <w:rsid w:val="44BA4099"/>
    <w:rsid w:val="44C41D6A"/>
    <w:rsid w:val="44D1088A"/>
    <w:rsid w:val="44E45C9B"/>
    <w:rsid w:val="44F04ED5"/>
    <w:rsid w:val="459F6357"/>
    <w:rsid w:val="45FF0F27"/>
    <w:rsid w:val="464D0D0B"/>
    <w:rsid w:val="46547891"/>
    <w:rsid w:val="465C4017"/>
    <w:rsid w:val="467320E7"/>
    <w:rsid w:val="4684407C"/>
    <w:rsid w:val="468E37DA"/>
    <w:rsid w:val="46D41E44"/>
    <w:rsid w:val="46E6761D"/>
    <w:rsid w:val="46F114A1"/>
    <w:rsid w:val="47301E5A"/>
    <w:rsid w:val="47AE2F53"/>
    <w:rsid w:val="47D53EDA"/>
    <w:rsid w:val="47DE295B"/>
    <w:rsid w:val="47EC5B51"/>
    <w:rsid w:val="47F6467C"/>
    <w:rsid w:val="47FA0721"/>
    <w:rsid w:val="483B1BF1"/>
    <w:rsid w:val="487C2B41"/>
    <w:rsid w:val="48953A69"/>
    <w:rsid w:val="48D53256"/>
    <w:rsid w:val="48E73B9A"/>
    <w:rsid w:val="48ED2CFA"/>
    <w:rsid w:val="48EF4086"/>
    <w:rsid w:val="49373653"/>
    <w:rsid w:val="49446ABC"/>
    <w:rsid w:val="496938E0"/>
    <w:rsid w:val="4986043B"/>
    <w:rsid w:val="49882B35"/>
    <w:rsid w:val="49A91145"/>
    <w:rsid w:val="4A3C26FC"/>
    <w:rsid w:val="4A8F1807"/>
    <w:rsid w:val="4AA720A1"/>
    <w:rsid w:val="4AB22D3D"/>
    <w:rsid w:val="4B3872E6"/>
    <w:rsid w:val="4B425BC8"/>
    <w:rsid w:val="4B816508"/>
    <w:rsid w:val="4B822C56"/>
    <w:rsid w:val="4BA329C5"/>
    <w:rsid w:val="4BD33F29"/>
    <w:rsid w:val="4BD66E69"/>
    <w:rsid w:val="4BFB5CA4"/>
    <w:rsid w:val="4BFC1ADF"/>
    <w:rsid w:val="4C051E9A"/>
    <w:rsid w:val="4C274F88"/>
    <w:rsid w:val="4C611769"/>
    <w:rsid w:val="4C822291"/>
    <w:rsid w:val="4C9B4152"/>
    <w:rsid w:val="4CA149AE"/>
    <w:rsid w:val="4D0B35CB"/>
    <w:rsid w:val="4D280365"/>
    <w:rsid w:val="4D291687"/>
    <w:rsid w:val="4D7A6095"/>
    <w:rsid w:val="4DBF6FE1"/>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5916C8"/>
    <w:rsid w:val="50946E51"/>
    <w:rsid w:val="50CD6950"/>
    <w:rsid w:val="50FD13B2"/>
    <w:rsid w:val="5125709E"/>
    <w:rsid w:val="513E16AC"/>
    <w:rsid w:val="51DA1198"/>
    <w:rsid w:val="52175FB5"/>
    <w:rsid w:val="52546F3F"/>
    <w:rsid w:val="527A1D76"/>
    <w:rsid w:val="52932641"/>
    <w:rsid w:val="52AA6BF6"/>
    <w:rsid w:val="52B31D1A"/>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5120D"/>
    <w:rsid w:val="54CE2507"/>
    <w:rsid w:val="54F930BC"/>
    <w:rsid w:val="54FD2A62"/>
    <w:rsid w:val="55173388"/>
    <w:rsid w:val="55181CD2"/>
    <w:rsid w:val="553C09BC"/>
    <w:rsid w:val="55841CFB"/>
    <w:rsid w:val="55CA1D79"/>
    <w:rsid w:val="55CC5B5B"/>
    <w:rsid w:val="55D01D9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5E498C"/>
    <w:rsid w:val="585F180A"/>
    <w:rsid w:val="587970AE"/>
    <w:rsid w:val="58A143C6"/>
    <w:rsid w:val="58F433FF"/>
    <w:rsid w:val="595A121E"/>
    <w:rsid w:val="59C65DC2"/>
    <w:rsid w:val="59C75644"/>
    <w:rsid w:val="5A271D32"/>
    <w:rsid w:val="5A416C30"/>
    <w:rsid w:val="5A7A0260"/>
    <w:rsid w:val="5A814BDD"/>
    <w:rsid w:val="5AA758C9"/>
    <w:rsid w:val="5AB5526E"/>
    <w:rsid w:val="5AF07FF7"/>
    <w:rsid w:val="5AF422E5"/>
    <w:rsid w:val="5B046B16"/>
    <w:rsid w:val="5B3B7F82"/>
    <w:rsid w:val="5B6858CF"/>
    <w:rsid w:val="5B8508B6"/>
    <w:rsid w:val="5B8D1FED"/>
    <w:rsid w:val="5BA105AC"/>
    <w:rsid w:val="5BC940E0"/>
    <w:rsid w:val="5BD85C98"/>
    <w:rsid w:val="5BEE120F"/>
    <w:rsid w:val="5BF26431"/>
    <w:rsid w:val="5BFA172C"/>
    <w:rsid w:val="5C494988"/>
    <w:rsid w:val="5C880332"/>
    <w:rsid w:val="5CAB5182"/>
    <w:rsid w:val="5CB57D16"/>
    <w:rsid w:val="5CD36306"/>
    <w:rsid w:val="5CE549FC"/>
    <w:rsid w:val="5D023328"/>
    <w:rsid w:val="5D1D0A43"/>
    <w:rsid w:val="5D1D2554"/>
    <w:rsid w:val="5D2F7CD6"/>
    <w:rsid w:val="5D7D4759"/>
    <w:rsid w:val="5D830A96"/>
    <w:rsid w:val="5E2406E4"/>
    <w:rsid w:val="5E5E0C68"/>
    <w:rsid w:val="5E780DEA"/>
    <w:rsid w:val="5E9D367C"/>
    <w:rsid w:val="5EDA20C0"/>
    <w:rsid w:val="5EDE4AA5"/>
    <w:rsid w:val="5F00160F"/>
    <w:rsid w:val="5F5622E4"/>
    <w:rsid w:val="5F631FA8"/>
    <w:rsid w:val="5F721888"/>
    <w:rsid w:val="5F750B1F"/>
    <w:rsid w:val="5F8A32D2"/>
    <w:rsid w:val="600D2B03"/>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2D3B23"/>
    <w:rsid w:val="6386412B"/>
    <w:rsid w:val="639000ED"/>
    <w:rsid w:val="63A44F76"/>
    <w:rsid w:val="63BC2D1F"/>
    <w:rsid w:val="64165B94"/>
    <w:rsid w:val="6456298D"/>
    <w:rsid w:val="645A2367"/>
    <w:rsid w:val="64F86A80"/>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693FF9"/>
    <w:rsid w:val="67BF1301"/>
    <w:rsid w:val="67E120F3"/>
    <w:rsid w:val="67E72DEC"/>
    <w:rsid w:val="67FA3E47"/>
    <w:rsid w:val="68085293"/>
    <w:rsid w:val="68422724"/>
    <w:rsid w:val="6851376E"/>
    <w:rsid w:val="68667C86"/>
    <w:rsid w:val="686C31D7"/>
    <w:rsid w:val="68F07009"/>
    <w:rsid w:val="69171843"/>
    <w:rsid w:val="691A3243"/>
    <w:rsid w:val="69342611"/>
    <w:rsid w:val="69631CC1"/>
    <w:rsid w:val="696C42BB"/>
    <w:rsid w:val="698A6B0F"/>
    <w:rsid w:val="69BA4D2E"/>
    <w:rsid w:val="69D232C1"/>
    <w:rsid w:val="6A116564"/>
    <w:rsid w:val="6A27755C"/>
    <w:rsid w:val="6A782EAA"/>
    <w:rsid w:val="6ABA7E95"/>
    <w:rsid w:val="6AC678E7"/>
    <w:rsid w:val="6AC81B98"/>
    <w:rsid w:val="6B58578D"/>
    <w:rsid w:val="6B704279"/>
    <w:rsid w:val="6BB753C9"/>
    <w:rsid w:val="6BCD0878"/>
    <w:rsid w:val="6BD06E0B"/>
    <w:rsid w:val="6C463EFE"/>
    <w:rsid w:val="6C4E23A0"/>
    <w:rsid w:val="6C911A64"/>
    <w:rsid w:val="6CCC0C2E"/>
    <w:rsid w:val="6D020EA1"/>
    <w:rsid w:val="6D221C0A"/>
    <w:rsid w:val="6D692ED2"/>
    <w:rsid w:val="6D78666A"/>
    <w:rsid w:val="6DD86485"/>
    <w:rsid w:val="6E0F1211"/>
    <w:rsid w:val="6E7C37BE"/>
    <w:rsid w:val="6EF677CA"/>
    <w:rsid w:val="6F560EDF"/>
    <w:rsid w:val="6F60096A"/>
    <w:rsid w:val="6F64491D"/>
    <w:rsid w:val="6F6E1156"/>
    <w:rsid w:val="6FBD0858"/>
    <w:rsid w:val="6FE511AD"/>
    <w:rsid w:val="6FFC0EEC"/>
    <w:rsid w:val="70180E63"/>
    <w:rsid w:val="70A63951"/>
    <w:rsid w:val="70CF6A45"/>
    <w:rsid w:val="711B1DE7"/>
    <w:rsid w:val="71327C99"/>
    <w:rsid w:val="7150596E"/>
    <w:rsid w:val="71957047"/>
    <w:rsid w:val="71B373A9"/>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372A8"/>
    <w:rsid w:val="74155ACF"/>
    <w:rsid w:val="74181B33"/>
    <w:rsid w:val="741B2927"/>
    <w:rsid w:val="741E3589"/>
    <w:rsid w:val="74885606"/>
    <w:rsid w:val="74B3477F"/>
    <w:rsid w:val="74B93719"/>
    <w:rsid w:val="74DE1C4C"/>
    <w:rsid w:val="74E008E0"/>
    <w:rsid w:val="74EF2078"/>
    <w:rsid w:val="751115BE"/>
    <w:rsid w:val="752B04E9"/>
    <w:rsid w:val="752D1850"/>
    <w:rsid w:val="75635496"/>
    <w:rsid w:val="75740E00"/>
    <w:rsid w:val="759D5584"/>
    <w:rsid w:val="76185042"/>
    <w:rsid w:val="763A080C"/>
    <w:rsid w:val="76EB5B39"/>
    <w:rsid w:val="77226532"/>
    <w:rsid w:val="774A235B"/>
    <w:rsid w:val="776F4F23"/>
    <w:rsid w:val="77B7463B"/>
    <w:rsid w:val="77C07B7E"/>
    <w:rsid w:val="78156E78"/>
    <w:rsid w:val="781A4A86"/>
    <w:rsid w:val="782D5EAF"/>
    <w:rsid w:val="78604367"/>
    <w:rsid w:val="786302A1"/>
    <w:rsid w:val="789F1175"/>
    <w:rsid w:val="78B12751"/>
    <w:rsid w:val="78DB5CC3"/>
    <w:rsid w:val="792E4191"/>
    <w:rsid w:val="7931734A"/>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8C2DB9"/>
    <w:rsid w:val="7C9A7319"/>
    <w:rsid w:val="7CA72D12"/>
    <w:rsid w:val="7CFC59C6"/>
    <w:rsid w:val="7D1320C4"/>
    <w:rsid w:val="7D3C13AA"/>
    <w:rsid w:val="7D494141"/>
    <w:rsid w:val="7DBC5A56"/>
    <w:rsid w:val="7DD2691C"/>
    <w:rsid w:val="7DFA3D71"/>
    <w:rsid w:val="7E1E77B7"/>
    <w:rsid w:val="7E237976"/>
    <w:rsid w:val="7E3563A1"/>
    <w:rsid w:val="7E387110"/>
    <w:rsid w:val="7E56571F"/>
    <w:rsid w:val="7E87784F"/>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1">
    <w:name w:val="x_msonormal"/>
    <w:basedOn w:val="1"/>
    <w:qFormat/>
    <w:uiPriority w:val="99"/>
    <w:pPr>
      <w:spacing w:after="0"/>
    </w:pPr>
    <w:rPr>
      <w:rFonts w:eastAsia="Calibri"/>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1" Type="http://schemas.openxmlformats.org/officeDocument/2006/relationships/fontTable" Target="fontTable.xml"/><Relationship Id="rId30" Type="http://schemas.openxmlformats.org/officeDocument/2006/relationships/customXml" Target="../customXml/item5.xml"/><Relationship Id="rId3" Type="http://schemas.openxmlformats.org/officeDocument/2006/relationships/footnotes" Target="footnotes.xml"/><Relationship Id="rId29" Type="http://schemas.openxmlformats.org/officeDocument/2006/relationships/customXml" Target="../customXml/item4.xml"/><Relationship Id="rId28" Type="http://schemas.openxmlformats.org/officeDocument/2006/relationships/customXml" Target="../customXml/item3.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7.emf"/><Relationship Id="rId23" Type="http://schemas.openxmlformats.org/officeDocument/2006/relationships/image" Target="media/image16.emf"/><Relationship Id="rId22" Type="http://schemas.openxmlformats.org/officeDocument/2006/relationships/image" Target="media/image15.emf"/><Relationship Id="rId21" Type="http://schemas.openxmlformats.org/officeDocument/2006/relationships/image" Target="media/image14.emf"/><Relationship Id="rId20" Type="http://schemas.openxmlformats.org/officeDocument/2006/relationships/image" Target="media/image13.emf"/><Relationship Id="rId2" Type="http://schemas.openxmlformats.org/officeDocument/2006/relationships/settings" Target="settings.xml"/><Relationship Id="rId19" Type="http://schemas.openxmlformats.org/officeDocument/2006/relationships/image" Target="media/image12.emf"/><Relationship Id="rId18" Type="http://schemas.openxmlformats.org/officeDocument/2006/relationships/image" Target="media/image11.emf"/><Relationship Id="rId17" Type="http://schemas.openxmlformats.org/officeDocument/2006/relationships/image" Target="media/image10.emf"/><Relationship Id="rId16" Type="http://schemas.openxmlformats.org/officeDocument/2006/relationships/image" Target="media/image9.emf"/><Relationship Id="rId15" Type="http://schemas.openxmlformats.org/officeDocument/2006/relationships/image" Target="media/image8.emf"/><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39</TotalTime>
  <ScaleCrop>false</ScaleCrop>
  <LinksUpToDate>false</LinksUpToDate>
  <CharactersWithSpaces>30367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ZTE-Shuaihua</cp:lastModifiedBy>
  <cp:lastPrinted>2018-04-07T03:05:00Z</cp:lastPrinted>
  <dcterms:modified xsi:type="dcterms:W3CDTF">2022-04-29T09:02:33Z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13DE62D79FC84B3C8F5837150BCD9CAA</vt:lpwstr>
  </property>
</Properties>
</file>